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4"/>
        <w:tblpPr w:leftFromText="180" w:rightFromText="180" w:vertAnchor="text" w:horzAnchor="page" w:tblpX="7821" w:tblpY="-263"/>
        <w:tblW w:w="3291" w:type="dxa"/>
        <w:tblLayout w:type="fixed"/>
        <w:tblLook w:val="0000" w:firstRow="0" w:lastRow="0" w:firstColumn="0" w:lastColumn="0" w:noHBand="0" w:noVBand="0"/>
      </w:tblPr>
      <w:tblGrid>
        <w:gridCol w:w="3265"/>
        <w:gridCol w:w="26"/>
      </w:tblGrid>
      <w:tr w:rsidR="0010695A" w14:paraId="2E0FF080" w14:textId="77777777" w:rsidTr="00D6034F">
        <w:trPr>
          <w:trHeight w:val="99"/>
        </w:trPr>
        <w:tc>
          <w:tcPr>
            <w:tcW w:w="3265" w:type="dxa"/>
            <w:tcBorders>
              <w:bottom w:val="single" w:sz="4" w:space="0" w:color="000000"/>
            </w:tcBorders>
            <w:shd w:val="clear" w:color="auto" w:fill="auto"/>
            <w:vAlign w:val="center"/>
          </w:tcPr>
          <w:p w14:paraId="50249F47" w14:textId="2545ABA5" w:rsidR="0010695A" w:rsidRDefault="00251C76" w:rsidP="00D6034F">
            <w:pPr>
              <w:rPr>
                <w:rFonts w:ascii="Arial Black" w:eastAsia="Arial Black" w:hAnsi="Arial Black" w:cs="Arial Black"/>
                <w:color w:val="000000"/>
                <w:sz w:val="36"/>
                <w:szCs w:val="36"/>
              </w:rPr>
            </w:pPr>
            <w:r>
              <w:rPr>
                <w:rFonts w:ascii="Arial Black" w:eastAsia="Arial Black" w:hAnsi="Arial Black" w:cs="Arial Black"/>
                <w:color w:val="000000"/>
                <w:sz w:val="36"/>
                <w:szCs w:val="36"/>
              </w:rPr>
              <w:t xml:space="preserve">Corporate bond  </w:t>
            </w:r>
            <w:r w:rsidR="0010695A">
              <w:rPr>
                <w:rFonts w:ascii="Arial Black" w:eastAsia="Arial Black" w:hAnsi="Arial Black" w:cs="Arial Black"/>
                <w:color w:val="000000"/>
                <w:sz w:val="36"/>
                <w:szCs w:val="36"/>
              </w:rPr>
              <w:t xml:space="preserve"> </w:t>
            </w:r>
          </w:p>
          <w:p w14:paraId="27FF4E0C" w14:textId="2118ECD4" w:rsidR="0010695A" w:rsidRDefault="005F1F8D" w:rsidP="00D6034F">
            <w:pPr>
              <w:rPr>
                <w:rFonts w:ascii="Arial Black" w:eastAsia="Arial Black" w:hAnsi="Arial Black" w:cs="Arial Black"/>
                <w:color w:val="000000"/>
                <w:sz w:val="22"/>
                <w:szCs w:val="22"/>
              </w:rPr>
            </w:pPr>
            <w:r>
              <w:rPr>
                <w:b/>
                <w:color w:val="000000"/>
                <w:sz w:val="28"/>
                <w:szCs w:val="28"/>
              </w:rPr>
              <w:t>Monthly</w:t>
            </w:r>
          </w:p>
        </w:tc>
        <w:tc>
          <w:tcPr>
            <w:tcW w:w="26" w:type="dxa"/>
            <w:shd w:val="clear" w:color="auto" w:fill="auto"/>
            <w:vAlign w:val="center"/>
          </w:tcPr>
          <w:p w14:paraId="0861E161" w14:textId="77777777" w:rsidR="0010695A" w:rsidRDefault="0010695A" w:rsidP="00D6034F">
            <w:pPr>
              <w:ind w:right="401"/>
              <w:rPr>
                <w:rFonts w:ascii="Dotum" w:eastAsia="Dotum" w:hAnsi="Dotum" w:cs="Dotum"/>
                <w:b/>
                <w:color w:val="000000"/>
                <w:sz w:val="16"/>
                <w:szCs w:val="16"/>
              </w:rPr>
            </w:pPr>
          </w:p>
        </w:tc>
      </w:tr>
      <w:tr w:rsidR="0010695A" w14:paraId="326FD802" w14:textId="77777777" w:rsidTr="00D6034F">
        <w:trPr>
          <w:trHeight w:val="97"/>
        </w:trPr>
        <w:tc>
          <w:tcPr>
            <w:tcW w:w="3291" w:type="dxa"/>
            <w:gridSpan w:val="2"/>
            <w:shd w:val="clear" w:color="auto" w:fill="auto"/>
            <w:vAlign w:val="center"/>
          </w:tcPr>
          <w:p w14:paraId="348A230F" w14:textId="77777777" w:rsidR="0010695A" w:rsidRDefault="0010695A" w:rsidP="00D6034F">
            <w:pPr>
              <w:ind w:right="401"/>
              <w:rPr>
                <w:rFonts w:ascii="Dotum" w:eastAsia="Dotum" w:hAnsi="Dotum" w:cs="Dotum"/>
                <w:color w:val="000000"/>
                <w:sz w:val="10"/>
                <w:szCs w:val="10"/>
              </w:rPr>
            </w:pPr>
          </w:p>
        </w:tc>
      </w:tr>
      <w:tr w:rsidR="0010695A" w14:paraId="33F053B7" w14:textId="77777777" w:rsidTr="00D6034F">
        <w:trPr>
          <w:trHeight w:val="591"/>
        </w:trPr>
        <w:tc>
          <w:tcPr>
            <w:tcW w:w="3291" w:type="dxa"/>
            <w:gridSpan w:val="2"/>
            <w:shd w:val="clear" w:color="auto" w:fill="auto"/>
            <w:vAlign w:val="center"/>
          </w:tcPr>
          <w:p w14:paraId="07BE8B3D" w14:textId="23B4BEF8" w:rsidR="0010695A" w:rsidRPr="00251C76" w:rsidRDefault="00BD07EB" w:rsidP="00D6034F">
            <w:pPr>
              <w:ind w:right="401"/>
              <w:rPr>
                <w:b/>
                <w:color w:val="000000"/>
                <w:sz w:val="20"/>
                <w:szCs w:val="20"/>
                <w:highlight w:val="yellow"/>
              </w:rPr>
            </w:pPr>
            <w:r>
              <w:rPr>
                <w:b/>
                <w:color w:val="000000"/>
                <w:sz w:val="20"/>
                <w:szCs w:val="20"/>
              </w:rPr>
              <w:t>10 Sep</w:t>
            </w:r>
            <w:r w:rsidR="004070CD" w:rsidRPr="00C8254E">
              <w:rPr>
                <w:b/>
                <w:color w:val="000000"/>
                <w:sz w:val="20"/>
                <w:szCs w:val="20"/>
              </w:rPr>
              <w:t xml:space="preserve"> 2025</w:t>
            </w:r>
          </w:p>
        </w:tc>
      </w:tr>
    </w:tbl>
    <w:tbl>
      <w:tblPr>
        <w:tblStyle w:val="5"/>
        <w:tblW w:w="7030" w:type="dxa"/>
        <w:tblLayout w:type="fixed"/>
        <w:tblLook w:val="0000" w:firstRow="0" w:lastRow="0" w:firstColumn="0" w:lastColumn="0" w:noHBand="0" w:noVBand="0"/>
      </w:tblPr>
      <w:tblGrid>
        <w:gridCol w:w="7030"/>
      </w:tblGrid>
      <w:tr w:rsidR="00E47DA8" w14:paraId="7C2C30CB" w14:textId="77777777">
        <w:trPr>
          <w:trHeight w:val="790"/>
        </w:trPr>
        <w:tc>
          <w:tcPr>
            <w:tcW w:w="7030" w:type="dxa"/>
            <w:tcBorders>
              <w:bottom w:val="single" w:sz="8" w:space="0" w:color="764500"/>
            </w:tcBorders>
            <w:vAlign w:val="center"/>
          </w:tcPr>
          <w:p w14:paraId="00000004" w14:textId="5472783C" w:rsidR="00E47DA8" w:rsidRPr="00251C76" w:rsidRDefault="005B41C5" w:rsidP="00251C76">
            <w:pPr>
              <w:rPr>
                <w:rFonts w:ascii="Tahoma" w:eastAsia="Tahoma" w:hAnsi="Tahoma" w:cs="Tahoma"/>
                <w:b/>
                <w:sz w:val="48"/>
                <w:szCs w:val="48"/>
                <w:lang w:val="en-GB"/>
              </w:rPr>
            </w:pPr>
            <w:r w:rsidRPr="006A0EA2">
              <w:rPr>
                <w:noProof/>
                <w:lang w:eastAsia="zh-CN"/>
              </w:rPr>
              <mc:AlternateContent>
                <mc:Choice Requires="wps">
                  <w:drawing>
                    <wp:anchor distT="0" distB="0" distL="114300" distR="114300" simplePos="0" relativeHeight="251658240" behindDoc="0" locked="0" layoutInCell="1" hidden="0" allowOverlap="1" wp14:anchorId="16870173" wp14:editId="544F6235">
                      <wp:simplePos x="0" y="0"/>
                      <wp:positionH relativeFrom="column">
                        <wp:posOffset>-1015999</wp:posOffset>
                      </wp:positionH>
                      <wp:positionV relativeFrom="paragraph">
                        <wp:posOffset>647700</wp:posOffset>
                      </wp:positionV>
                      <wp:extent cx="7620" cy="167640"/>
                      <wp:effectExtent l="0" t="0" r="0" b="0"/>
                      <wp:wrapNone/>
                      <wp:docPr id="165" name="Straight Arrow Connector 165"/>
                      <wp:cNvGraphicFramePr/>
                      <a:graphic xmlns:a="http://schemas.openxmlformats.org/drawingml/2006/main">
                        <a:graphicData uri="http://schemas.microsoft.com/office/word/2010/wordprocessingShape">
                          <wps:wsp>
                            <wps:cNvCnPr/>
                            <wps:spPr>
                              <a:xfrm>
                                <a:off x="5342190" y="3696180"/>
                                <a:ext cx="7620" cy="167640"/>
                              </a:xfrm>
                              <a:prstGeom prst="straightConnector1">
                                <a:avLst/>
                              </a:prstGeom>
                              <a:noFill/>
                              <a:ln>
                                <a:noFill/>
                              </a:ln>
                            </wps:spPr>
                            <wps:bodyPr/>
                          </wps:wsp>
                        </a:graphicData>
                      </a:graphic>
                    </wp:anchor>
                  </w:drawing>
                </mc:Choice>
                <mc:Fallback>
                  <w:pict>
                    <v:shapetype w14:anchorId="1CEE92D3" id="_x0000_t32" coordsize="21600,21600" o:spt="32" o:oned="t" path="m,l21600,21600e" filled="f">
                      <v:path arrowok="t" fillok="f" o:connecttype="none"/>
                      <o:lock v:ext="edit" shapetype="t"/>
                    </v:shapetype>
                    <v:shape id="Straight Arrow Connector 165" o:spid="_x0000_s1026" type="#_x0000_t32" style="position:absolute;margin-left:-80pt;margin-top:51pt;width:.6pt;height:13.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" stroked="f"/>
                  </w:pict>
                </mc:Fallback>
              </mc:AlternateContent>
            </w:r>
            <w:bookmarkStart w:id="0" w:name="bookmark=id.gjdgxs" w:colFirst="0" w:colLast="0"/>
            <w:bookmarkEnd w:id="0"/>
            <w:r w:rsidR="008534AC" w:rsidRPr="006A0EA2">
              <w:rPr>
                <w:rFonts w:ascii="Tahoma" w:eastAsia="Tahoma" w:hAnsi="Tahoma" w:cs="Tahoma"/>
                <w:b/>
                <w:sz w:val="48"/>
                <w:szCs w:val="48"/>
                <w:lang w:val="en-GB"/>
              </w:rPr>
              <w:t>C-Bond Observation</w:t>
            </w:r>
          </w:p>
        </w:tc>
      </w:tr>
      <w:tr w:rsidR="00E47DA8" w14:paraId="4658D9DA" w14:textId="77777777">
        <w:trPr>
          <w:trHeight w:val="57"/>
        </w:trPr>
        <w:tc>
          <w:tcPr>
            <w:tcW w:w="7030" w:type="dxa"/>
            <w:tcBorders>
              <w:top w:val="single" w:sz="8" w:space="0" w:color="764500"/>
            </w:tcBorders>
            <w:shd w:val="clear" w:color="auto" w:fill="auto"/>
            <w:vAlign w:val="center"/>
          </w:tcPr>
          <w:p w14:paraId="00000005" w14:textId="77777777" w:rsidR="00E47DA8" w:rsidRDefault="00E47DA8" w:rsidP="00FC37BC">
            <w:pPr>
              <w:rPr>
                <w:color w:val="0099CC"/>
                <w:sz w:val="2"/>
                <w:szCs w:val="2"/>
              </w:rPr>
            </w:pPr>
          </w:p>
        </w:tc>
      </w:tr>
    </w:tbl>
    <w:p w14:paraId="0000000E" w14:textId="77777777" w:rsidR="00E47DA8" w:rsidRDefault="00E47DA8" w:rsidP="00FC37BC">
      <w:pPr>
        <w:spacing w:line="290" w:lineRule="auto"/>
        <w:rPr>
          <w:rFonts w:ascii="HYGothic-Medium" w:eastAsia="HYGothic-Medium" w:hAnsi="HYGothic-Medium" w:cs="HYGothic-Medium"/>
          <w:sz w:val="21"/>
          <w:szCs w:val="21"/>
        </w:rPr>
      </w:pPr>
      <w:bookmarkStart w:id="1" w:name="bookmark=id.30j0zll" w:colFirst="0" w:colLast="0"/>
      <w:bookmarkEnd w:id="1"/>
    </w:p>
    <w:tbl>
      <w:tblPr>
        <w:tblStyle w:val="Table"/>
        <w:tblpPr w:leftFromText="180" w:rightFromText="180" w:vertAnchor="text" w:horzAnchor="page" w:tblpX="7831" w:tblpY="-2"/>
        <w:tblW w:w="3405" w:type="dxa"/>
        <w:tblLayout w:type="fixed"/>
        <w:tblLook w:val="0000" w:firstRow="0" w:lastRow="0" w:firstColumn="0" w:lastColumn="0" w:noHBand="0" w:noVBand="0"/>
      </w:tblPr>
      <w:tblGrid>
        <w:gridCol w:w="2389"/>
        <w:gridCol w:w="1016"/>
      </w:tblGrid>
      <w:tr w:rsidR="0010695A" w14:paraId="00A7544A" w14:textId="77777777" w:rsidTr="00D45245">
        <w:trPr>
          <w:trHeight w:val="96"/>
        </w:trPr>
        <w:tc>
          <w:tcPr>
            <w:tcW w:w="2389" w:type="dxa"/>
          </w:tcPr>
          <w:p w14:paraId="26C8AA21" w14:textId="1B2BE15E" w:rsidR="0010695A" w:rsidRPr="004C30EA" w:rsidRDefault="006A683C" w:rsidP="006A683C">
            <w:pPr>
              <w:jc w:val="both"/>
              <w:rPr>
                <w:rFonts w:ascii="Arial Black" w:eastAsia="Arial Black" w:hAnsi="Arial Black" w:cs="Arial Black"/>
                <w:color w:val="000000"/>
                <w:sz w:val="22"/>
                <w:szCs w:val="22"/>
                <w:highlight w:val="yellow"/>
              </w:rPr>
            </w:pPr>
            <w:r>
              <w:rPr>
                <w:rFonts w:ascii="Arial Black" w:eastAsia="Arial Black" w:hAnsi="Arial Black" w:cs="Arial Black"/>
                <w:color w:val="000000"/>
                <w:sz w:val="36"/>
                <w:szCs w:val="36"/>
              </w:rPr>
              <w:t>Non-Rated</w:t>
            </w:r>
          </w:p>
        </w:tc>
        <w:tc>
          <w:tcPr>
            <w:tcW w:w="1016" w:type="dxa"/>
          </w:tcPr>
          <w:p w14:paraId="7B33789F" w14:textId="77777777" w:rsidR="0010695A" w:rsidRPr="004C30EA" w:rsidRDefault="0010695A" w:rsidP="00FC37BC">
            <w:pPr>
              <w:ind w:right="401"/>
              <w:jc w:val="both"/>
              <w:rPr>
                <w:rFonts w:eastAsia="Dotum" w:hAnsi="Dotum" w:cs="Dotum"/>
                <w:b/>
                <w:color w:val="000000"/>
                <w:sz w:val="16"/>
                <w:szCs w:val="16"/>
                <w:highlight w:val="yellow"/>
              </w:rPr>
            </w:pPr>
          </w:p>
        </w:tc>
      </w:tr>
      <w:tr w:rsidR="0010695A" w14:paraId="355ED73B" w14:textId="77777777" w:rsidTr="00D45245">
        <w:trPr>
          <w:trHeight w:val="96"/>
        </w:trPr>
        <w:tc>
          <w:tcPr>
            <w:tcW w:w="3405" w:type="dxa"/>
            <w:gridSpan w:val="2"/>
          </w:tcPr>
          <w:p w14:paraId="2E595D58" w14:textId="77777777" w:rsidR="0010695A" w:rsidRDefault="0010695A" w:rsidP="00FC37BC">
            <w:pPr>
              <w:ind w:right="401"/>
              <w:jc w:val="both"/>
              <w:rPr>
                <w:b/>
                <w:color w:val="000000"/>
                <w:sz w:val="20"/>
                <w:szCs w:val="20"/>
              </w:rPr>
            </w:pPr>
          </w:p>
        </w:tc>
      </w:tr>
    </w:tbl>
    <w:p w14:paraId="1225169C" w14:textId="13087182" w:rsidR="00AE12CB" w:rsidRPr="003D34F1" w:rsidRDefault="00C60984" w:rsidP="00AE12CB">
      <w:pPr>
        <w:spacing w:after="120"/>
        <w:rPr>
          <w:rFonts w:ascii="Arial Black" w:eastAsia="Arial Black" w:hAnsi="Arial Black" w:cs="Arial Black"/>
          <w:color w:val="000000"/>
          <w:sz w:val="28"/>
          <w:szCs w:val="30"/>
        </w:rPr>
      </w:pPr>
      <w:bookmarkStart w:id="2" w:name="bookmark=id.1fob9te" w:colFirst="0" w:colLast="0"/>
      <w:bookmarkEnd w:id="2"/>
      <w:r>
        <w:rPr>
          <w:rFonts w:ascii="Arial Black" w:eastAsia="Arial Black" w:hAnsi="Arial Black" w:cs="Arial Black"/>
          <w:color w:val="000000"/>
          <w:sz w:val="28"/>
          <w:szCs w:val="30"/>
        </w:rPr>
        <w:t>Higher</w:t>
      </w:r>
      <w:r w:rsidR="003D34F1" w:rsidRPr="003D34F1">
        <w:rPr>
          <w:rFonts w:ascii="Arial Black" w:eastAsia="Arial Black" w:hAnsi="Arial Black" w:cs="Arial Black"/>
          <w:color w:val="000000"/>
          <w:sz w:val="28"/>
          <w:szCs w:val="30"/>
        </w:rPr>
        <w:t xml:space="preserve"> </w:t>
      </w:r>
      <w:r w:rsidR="00AB0FB4" w:rsidRPr="003D34F1">
        <w:rPr>
          <w:rFonts w:ascii="Arial Black" w:eastAsia="Arial Black" w:hAnsi="Arial Black" w:cs="Arial Black"/>
          <w:color w:val="000000"/>
          <w:sz w:val="28"/>
          <w:szCs w:val="30"/>
        </w:rPr>
        <w:t>issuance</w:t>
      </w:r>
      <w:r w:rsidR="003D34F1">
        <w:rPr>
          <w:rFonts w:ascii="Arial Black" w:eastAsia="Arial Black" w:hAnsi="Arial Black" w:cs="Arial Black"/>
          <w:color w:val="000000"/>
          <w:sz w:val="28"/>
          <w:szCs w:val="30"/>
        </w:rPr>
        <w:t>s</w:t>
      </w:r>
      <w:r w:rsidR="003D34F1" w:rsidRPr="003D34F1">
        <w:rPr>
          <w:rFonts w:ascii="Arial Black" w:eastAsia="Arial Black" w:hAnsi="Arial Black" w:cs="Arial Black"/>
          <w:color w:val="000000"/>
          <w:sz w:val="28"/>
          <w:szCs w:val="30"/>
        </w:rPr>
        <w:t xml:space="preserve">, </w:t>
      </w:r>
      <w:r>
        <w:rPr>
          <w:rFonts w:ascii="Arial Black" w:eastAsia="Arial Black" w:hAnsi="Arial Black" w:cs="Arial Black"/>
          <w:color w:val="000000"/>
          <w:sz w:val="28"/>
          <w:szCs w:val="30"/>
        </w:rPr>
        <w:t>lower</w:t>
      </w:r>
      <w:r w:rsidR="003D34F1" w:rsidRPr="003D34F1">
        <w:rPr>
          <w:rFonts w:ascii="Arial Black" w:eastAsia="Arial Black" w:hAnsi="Arial Black" w:cs="Arial Black"/>
          <w:color w:val="000000"/>
          <w:sz w:val="28"/>
          <w:szCs w:val="30"/>
        </w:rPr>
        <w:t xml:space="preserve"> maturity pressure</w:t>
      </w:r>
      <w:r w:rsidR="00AB0FB4" w:rsidRPr="003D34F1">
        <w:rPr>
          <w:rFonts w:ascii="Arial Black" w:eastAsia="Arial Black" w:hAnsi="Arial Black" w:cs="Arial Black"/>
          <w:color w:val="000000"/>
          <w:sz w:val="28"/>
          <w:szCs w:val="30"/>
        </w:rPr>
        <w:t xml:space="preserve"> </w:t>
      </w:r>
    </w:p>
    <w:p w14:paraId="02174A6A" w14:textId="77777777" w:rsidR="00C60984" w:rsidRPr="00C60984" w:rsidRDefault="00C60984" w:rsidP="00C60984">
      <w:pPr>
        <w:widowControl/>
        <w:spacing w:before="120" w:after="120" w:line="276" w:lineRule="auto"/>
        <w:rPr>
          <w:rFonts w:eastAsia="HYGothic-Medium"/>
          <w:bCs/>
          <w:kern w:val="2"/>
          <w:sz w:val="20"/>
          <w:szCs w:val="20"/>
          <w:lang w:val="vi-VN" w:eastAsia="ko-KR"/>
        </w:rPr>
      </w:pPr>
      <w:bookmarkStart w:id="3" w:name="_Hlk197533701"/>
      <w:r w:rsidRPr="00C60984">
        <w:rPr>
          <w:rFonts w:eastAsia="Arial"/>
          <w:b/>
          <w:color w:val="5692CE"/>
          <w:sz w:val="24"/>
          <w:szCs w:val="24"/>
        </w:rPr>
        <w:t xml:space="preserve">The issuance value from the </w:t>
      </w:r>
      <w:r w:rsidRPr="00C60984">
        <w:rPr>
          <w:rFonts w:eastAsia="Arial"/>
          <w:b/>
          <w:bCs/>
          <w:color w:val="5692CE"/>
          <w:sz w:val="24"/>
          <w:szCs w:val="24"/>
        </w:rPr>
        <w:t>real estate sector</w:t>
      </w:r>
      <w:r w:rsidRPr="00C60984">
        <w:rPr>
          <w:rFonts w:eastAsia="Arial"/>
          <w:b/>
          <w:color w:val="5692CE"/>
          <w:sz w:val="24"/>
          <w:szCs w:val="24"/>
        </w:rPr>
        <w:t xml:space="preserve"> increased</w:t>
      </w:r>
    </w:p>
    <w:p w14:paraId="4A203238" w14:textId="56703C29" w:rsidR="00CE560E" w:rsidRPr="000E3B1E" w:rsidRDefault="00CE560E" w:rsidP="000E3B1E">
      <w:pPr>
        <w:pStyle w:val="ListParagraph"/>
        <w:widowControl/>
        <w:numPr>
          <w:ilvl w:val="0"/>
          <w:numId w:val="3"/>
        </w:numPr>
        <w:spacing w:before="120" w:after="120" w:line="260" w:lineRule="exact"/>
        <w:ind w:left="187" w:hanging="187"/>
        <w:rPr>
          <w:rFonts w:eastAsia="HYGothic-Medium"/>
          <w:bCs/>
          <w:kern w:val="2"/>
          <w:sz w:val="20"/>
          <w:szCs w:val="20"/>
          <w:lang w:val="vi-VN" w:eastAsia="ko-KR"/>
        </w:rPr>
      </w:pPr>
      <w:r w:rsidRPr="000E3B1E">
        <w:rPr>
          <w:rFonts w:eastAsia="HYGothic-Medium"/>
          <w:bCs/>
          <w:kern w:val="2"/>
          <w:sz w:val="20"/>
          <w:szCs w:val="20"/>
          <w:lang w:eastAsia="ko-KR"/>
        </w:rPr>
        <w:t>In Au</w:t>
      </w:r>
      <w:r w:rsidR="000E3B1E" w:rsidRPr="000E3B1E">
        <w:rPr>
          <w:rFonts w:eastAsia="HYGothic-Medium"/>
          <w:bCs/>
          <w:kern w:val="2"/>
          <w:sz w:val="20"/>
          <w:szCs w:val="20"/>
          <w:lang w:eastAsia="ko-KR"/>
        </w:rPr>
        <w:t>g</w:t>
      </w:r>
      <w:r w:rsidRPr="000E3B1E">
        <w:rPr>
          <w:rFonts w:eastAsia="HYGothic-Medium"/>
          <w:bCs/>
          <w:kern w:val="2"/>
          <w:sz w:val="20"/>
          <w:szCs w:val="20"/>
          <w:lang w:eastAsia="ko-KR"/>
        </w:rPr>
        <w:t xml:space="preserve"> 2025, the total value of bond issuance </w:t>
      </w:r>
      <w:r w:rsidR="000E3B1E">
        <w:rPr>
          <w:rFonts w:eastAsia="HYGothic-Medium"/>
          <w:bCs/>
          <w:kern w:val="2"/>
          <w:sz w:val="20"/>
          <w:szCs w:val="20"/>
          <w:lang w:eastAsia="ko-KR"/>
        </w:rPr>
        <w:t>increased to</w:t>
      </w:r>
      <w:r w:rsidR="00851EDE" w:rsidRPr="000E3B1E">
        <w:rPr>
          <w:rFonts w:eastAsia="HYGothic-Medium"/>
          <w:bCs/>
          <w:kern w:val="2"/>
          <w:sz w:val="20"/>
          <w:szCs w:val="20"/>
          <w:lang w:eastAsia="ko-KR"/>
        </w:rPr>
        <w:t xml:space="preserve"> VND</w:t>
      </w:r>
      <w:r w:rsidR="00504C60">
        <w:rPr>
          <w:rFonts w:eastAsia="HYGothic-Medium"/>
          <w:bCs/>
          <w:kern w:val="2"/>
          <w:sz w:val="20"/>
          <w:szCs w:val="20"/>
          <w:lang w:eastAsia="ko-KR"/>
        </w:rPr>
        <w:t>60</w:t>
      </w:r>
      <w:r w:rsidR="00851EDE" w:rsidRPr="000E3B1E">
        <w:rPr>
          <w:rFonts w:eastAsia="HYGothic-Medium"/>
          <w:bCs/>
          <w:kern w:val="2"/>
          <w:sz w:val="20"/>
          <w:szCs w:val="20"/>
          <w:lang w:eastAsia="ko-KR"/>
        </w:rPr>
        <w:t>,3</w:t>
      </w:r>
      <w:r w:rsidR="00BA0D28">
        <w:rPr>
          <w:rFonts w:eastAsia="HYGothic-Medium"/>
          <w:bCs/>
          <w:kern w:val="2"/>
          <w:sz w:val="20"/>
          <w:szCs w:val="20"/>
          <w:lang w:eastAsia="ko-KR"/>
        </w:rPr>
        <w:t>6</w:t>
      </w:r>
      <w:r w:rsidR="00851EDE" w:rsidRPr="000E3B1E">
        <w:rPr>
          <w:rFonts w:eastAsia="HYGothic-Medium"/>
          <w:bCs/>
          <w:kern w:val="2"/>
          <w:sz w:val="20"/>
          <w:szCs w:val="20"/>
          <w:lang w:eastAsia="ko-KR"/>
        </w:rPr>
        <w:t>2bn (Fig.1), -</w:t>
      </w:r>
      <w:r w:rsidRPr="000E3B1E">
        <w:rPr>
          <w:rFonts w:eastAsia="HYGothic-Medium"/>
          <w:bCs/>
          <w:kern w:val="2"/>
          <w:sz w:val="20"/>
          <w:szCs w:val="20"/>
          <w:lang w:eastAsia="ko-KR"/>
        </w:rPr>
        <w:t xml:space="preserve"> </w:t>
      </w:r>
      <w:r w:rsidR="00BA0D28">
        <w:rPr>
          <w:rFonts w:eastAsia="HYGothic-Medium"/>
          <w:bCs/>
          <w:kern w:val="2"/>
          <w:sz w:val="20"/>
          <w:szCs w:val="20"/>
          <w:lang w:eastAsia="ko-KR"/>
        </w:rPr>
        <w:t>6</w:t>
      </w:r>
      <w:r w:rsidRPr="000E3B1E">
        <w:rPr>
          <w:rFonts w:eastAsia="HYGothic-Medium"/>
          <w:bCs/>
          <w:kern w:val="2"/>
          <w:sz w:val="20"/>
          <w:szCs w:val="20"/>
          <w:lang w:eastAsia="ko-KR"/>
        </w:rPr>
        <w:t>%</w:t>
      </w:r>
      <w:r w:rsidR="00851EDE" w:rsidRPr="000E3B1E">
        <w:rPr>
          <w:rFonts w:eastAsia="HYGothic-Medium"/>
          <w:bCs/>
          <w:kern w:val="2"/>
          <w:sz w:val="20"/>
          <w:szCs w:val="20"/>
          <w:lang w:eastAsia="ko-KR"/>
        </w:rPr>
        <w:t xml:space="preserve"> </w:t>
      </w:r>
      <w:proofErr w:type="spellStart"/>
      <w:r w:rsidR="00851EDE" w:rsidRPr="000E3B1E">
        <w:rPr>
          <w:rFonts w:eastAsia="HYGothic-Medium"/>
          <w:bCs/>
          <w:kern w:val="2"/>
          <w:sz w:val="20"/>
          <w:szCs w:val="20"/>
          <w:lang w:eastAsia="ko-KR"/>
        </w:rPr>
        <w:t>yoy</w:t>
      </w:r>
      <w:proofErr w:type="spellEnd"/>
      <w:r w:rsidRPr="000E3B1E">
        <w:rPr>
          <w:rFonts w:eastAsia="HYGothic-Medium"/>
          <w:bCs/>
          <w:kern w:val="2"/>
          <w:sz w:val="20"/>
          <w:szCs w:val="20"/>
          <w:lang w:eastAsia="ko-KR"/>
        </w:rPr>
        <w:t xml:space="preserve"> </w:t>
      </w:r>
      <w:r w:rsidR="00851EDE" w:rsidRPr="000E3B1E">
        <w:rPr>
          <w:rFonts w:eastAsia="HYGothic-Medium"/>
          <w:bCs/>
          <w:kern w:val="2"/>
          <w:sz w:val="20"/>
          <w:szCs w:val="20"/>
          <w:lang w:eastAsia="ko-KR"/>
        </w:rPr>
        <w:t>and</w:t>
      </w:r>
      <w:r w:rsidRPr="000E3B1E">
        <w:rPr>
          <w:rFonts w:eastAsia="HYGothic-Medium"/>
          <w:bCs/>
          <w:kern w:val="2"/>
          <w:sz w:val="20"/>
          <w:szCs w:val="20"/>
          <w:lang w:eastAsia="ko-KR"/>
        </w:rPr>
        <w:t xml:space="preserve"> </w:t>
      </w:r>
      <w:r w:rsidR="00BA0D28">
        <w:rPr>
          <w:rFonts w:eastAsia="HYGothic-Medium"/>
          <w:bCs/>
          <w:kern w:val="2"/>
          <w:sz w:val="20"/>
          <w:szCs w:val="20"/>
          <w:lang w:eastAsia="ko-KR"/>
        </w:rPr>
        <w:t>34</w:t>
      </w:r>
      <w:r w:rsidRPr="000E3B1E">
        <w:rPr>
          <w:rFonts w:eastAsia="HYGothic-Medium"/>
          <w:bCs/>
          <w:kern w:val="2"/>
          <w:sz w:val="20"/>
          <w:szCs w:val="20"/>
          <w:lang w:eastAsia="ko-KR"/>
        </w:rPr>
        <w:t xml:space="preserve">% </w:t>
      </w:r>
      <w:r w:rsidR="00851EDE" w:rsidRPr="000E3B1E">
        <w:rPr>
          <w:rFonts w:eastAsia="HYGothic-Medium"/>
          <w:bCs/>
          <w:kern w:val="2"/>
          <w:sz w:val="20"/>
          <w:szCs w:val="20"/>
          <w:lang w:eastAsia="ko-KR"/>
        </w:rPr>
        <w:t>mom</w:t>
      </w:r>
      <w:r w:rsidRPr="000E3B1E">
        <w:rPr>
          <w:rFonts w:eastAsia="HYGothic-Medium"/>
          <w:bCs/>
          <w:kern w:val="2"/>
          <w:sz w:val="20"/>
          <w:szCs w:val="20"/>
          <w:lang w:eastAsia="ko-KR"/>
        </w:rPr>
        <w:t xml:space="preserve">. </w:t>
      </w:r>
    </w:p>
    <w:p w14:paraId="7F0E9D11" w14:textId="68B28400" w:rsidR="00AE12CB" w:rsidRPr="000E3B1E" w:rsidRDefault="00CE560E" w:rsidP="000E3B1E">
      <w:pPr>
        <w:pStyle w:val="ListParagraph"/>
        <w:widowControl/>
        <w:numPr>
          <w:ilvl w:val="0"/>
          <w:numId w:val="3"/>
        </w:numPr>
        <w:spacing w:before="120" w:after="120" w:line="260" w:lineRule="exact"/>
        <w:ind w:left="187" w:hanging="187"/>
        <w:rPr>
          <w:rFonts w:eastAsia="HYGothic-Medium"/>
          <w:bCs/>
          <w:kern w:val="2"/>
          <w:sz w:val="20"/>
          <w:szCs w:val="20"/>
          <w:lang w:val="vi-VN" w:eastAsia="ko-KR"/>
        </w:rPr>
      </w:pPr>
      <w:r w:rsidRPr="000E3B1E">
        <w:rPr>
          <w:rFonts w:eastAsia="HYGothic-Medium"/>
          <w:bCs/>
          <w:kern w:val="2"/>
          <w:sz w:val="20"/>
          <w:szCs w:val="20"/>
          <w:lang w:eastAsia="ko-KR"/>
        </w:rPr>
        <w:t xml:space="preserve">The </w:t>
      </w:r>
      <w:r w:rsidR="000E3B1E">
        <w:rPr>
          <w:rFonts w:eastAsia="HYGothic-Medium"/>
          <w:bCs/>
          <w:kern w:val="2"/>
          <w:sz w:val="20"/>
          <w:szCs w:val="20"/>
          <w:lang w:eastAsia="ko-KR"/>
        </w:rPr>
        <w:t>Banking</w:t>
      </w:r>
      <w:r w:rsidRPr="000E3B1E">
        <w:rPr>
          <w:rFonts w:eastAsia="HYGothic-Medium"/>
          <w:bCs/>
          <w:kern w:val="2"/>
          <w:sz w:val="20"/>
          <w:szCs w:val="20"/>
          <w:lang w:eastAsia="ko-KR"/>
        </w:rPr>
        <w:t xml:space="preserve"> led the </w:t>
      </w:r>
      <w:r w:rsidR="00851EDE" w:rsidRPr="000E3B1E">
        <w:rPr>
          <w:rFonts w:eastAsia="HYGothic-Medium"/>
          <w:bCs/>
          <w:kern w:val="2"/>
          <w:sz w:val="20"/>
          <w:szCs w:val="20"/>
          <w:lang w:eastAsia="ko-KR"/>
        </w:rPr>
        <w:t>growth</w:t>
      </w:r>
      <w:r w:rsidRPr="000E3B1E">
        <w:rPr>
          <w:rFonts w:eastAsia="HYGothic-Medium"/>
          <w:bCs/>
          <w:kern w:val="2"/>
          <w:sz w:val="20"/>
          <w:szCs w:val="20"/>
          <w:lang w:eastAsia="ko-KR"/>
        </w:rPr>
        <w:t xml:space="preserve"> with</w:t>
      </w:r>
      <w:r w:rsidR="00851EDE" w:rsidRPr="000E3B1E">
        <w:rPr>
          <w:rFonts w:eastAsia="HYGothic-Medium"/>
          <w:bCs/>
          <w:kern w:val="2"/>
          <w:sz w:val="20"/>
          <w:szCs w:val="20"/>
          <w:lang w:eastAsia="ko-KR"/>
        </w:rPr>
        <w:t xml:space="preserve"> VND</w:t>
      </w:r>
      <w:r w:rsidR="00BA0D28">
        <w:rPr>
          <w:rFonts w:eastAsia="HYGothic-Medium"/>
          <w:bCs/>
          <w:kern w:val="2"/>
          <w:sz w:val="20"/>
          <w:szCs w:val="20"/>
          <w:lang w:eastAsia="ko-KR"/>
        </w:rPr>
        <w:t>33</w:t>
      </w:r>
      <w:r w:rsidR="00851EDE" w:rsidRPr="000E3B1E">
        <w:rPr>
          <w:rFonts w:eastAsia="HYGothic-Medium"/>
          <w:bCs/>
          <w:kern w:val="2"/>
          <w:sz w:val="20"/>
          <w:szCs w:val="20"/>
          <w:lang w:eastAsia="ko-KR"/>
        </w:rPr>
        <w:t>,</w:t>
      </w:r>
      <w:r w:rsidR="00BA0D28">
        <w:rPr>
          <w:rFonts w:eastAsia="HYGothic-Medium"/>
          <w:bCs/>
          <w:kern w:val="2"/>
          <w:sz w:val="20"/>
          <w:szCs w:val="20"/>
          <w:lang w:eastAsia="ko-KR"/>
        </w:rPr>
        <w:t>714</w:t>
      </w:r>
      <w:r w:rsidR="00851EDE" w:rsidRPr="000E3B1E">
        <w:rPr>
          <w:rFonts w:eastAsia="HYGothic-Medium"/>
          <w:bCs/>
          <w:kern w:val="2"/>
          <w:sz w:val="20"/>
          <w:szCs w:val="20"/>
          <w:lang w:eastAsia="ko-KR"/>
        </w:rPr>
        <w:t>b</w:t>
      </w:r>
      <w:r w:rsidRPr="000E3B1E">
        <w:rPr>
          <w:rFonts w:eastAsia="HYGothic-Medium"/>
          <w:bCs/>
          <w:kern w:val="2"/>
          <w:sz w:val="20"/>
          <w:szCs w:val="20"/>
          <w:lang w:eastAsia="ko-KR"/>
        </w:rPr>
        <w:t>n</w:t>
      </w:r>
      <w:r w:rsidR="00841FFB">
        <w:rPr>
          <w:rFonts w:eastAsia="HYGothic-Medium"/>
          <w:bCs/>
          <w:kern w:val="2"/>
          <w:sz w:val="20"/>
          <w:szCs w:val="20"/>
          <w:lang w:eastAsia="ko-KR"/>
        </w:rPr>
        <w:t xml:space="preserve"> with</w:t>
      </w:r>
      <w:r w:rsidRPr="000E3B1E">
        <w:rPr>
          <w:rFonts w:eastAsia="HYGothic-Medium"/>
          <w:bCs/>
          <w:kern w:val="2"/>
          <w:sz w:val="20"/>
          <w:szCs w:val="20"/>
          <w:lang w:eastAsia="ko-KR"/>
        </w:rPr>
        <w:t xml:space="preserve"> </w:t>
      </w:r>
      <w:r w:rsidR="000E3B1E">
        <w:rPr>
          <w:rFonts w:eastAsia="HYGothic-Medium"/>
          <w:bCs/>
          <w:kern w:val="2"/>
          <w:sz w:val="20"/>
          <w:szCs w:val="20"/>
          <w:lang w:eastAsia="ko-KR"/>
        </w:rPr>
        <w:t>-</w:t>
      </w:r>
      <w:r w:rsidR="00BA0D28">
        <w:rPr>
          <w:rFonts w:eastAsia="HYGothic-Medium"/>
          <w:bCs/>
          <w:kern w:val="2"/>
          <w:sz w:val="20"/>
          <w:szCs w:val="20"/>
          <w:lang w:eastAsia="ko-KR"/>
        </w:rPr>
        <w:t>37</w:t>
      </w:r>
      <w:r w:rsidRPr="000E3B1E">
        <w:rPr>
          <w:rFonts w:eastAsia="HYGothic-Medium"/>
          <w:bCs/>
          <w:kern w:val="2"/>
          <w:sz w:val="20"/>
          <w:szCs w:val="20"/>
          <w:lang w:eastAsia="ko-KR"/>
        </w:rPr>
        <w:t xml:space="preserve">% </w:t>
      </w:r>
      <w:proofErr w:type="spellStart"/>
      <w:r w:rsidRPr="000E3B1E">
        <w:rPr>
          <w:rFonts w:eastAsia="HYGothic-Medium"/>
          <w:bCs/>
          <w:kern w:val="2"/>
          <w:sz w:val="20"/>
          <w:szCs w:val="20"/>
          <w:lang w:eastAsia="ko-KR"/>
        </w:rPr>
        <w:t>yoy</w:t>
      </w:r>
      <w:proofErr w:type="spellEnd"/>
      <w:r w:rsidRPr="000E3B1E">
        <w:rPr>
          <w:rFonts w:eastAsia="HYGothic-Medium"/>
          <w:bCs/>
          <w:kern w:val="2"/>
          <w:sz w:val="20"/>
          <w:szCs w:val="20"/>
          <w:lang w:eastAsia="ko-KR"/>
        </w:rPr>
        <w:t xml:space="preserve"> and accounting for 5</w:t>
      </w:r>
      <w:r w:rsidR="00BA0D28">
        <w:rPr>
          <w:rFonts w:eastAsia="HYGothic-Medium"/>
          <w:bCs/>
          <w:kern w:val="2"/>
          <w:sz w:val="20"/>
          <w:szCs w:val="20"/>
          <w:lang w:eastAsia="ko-KR"/>
        </w:rPr>
        <w:t>6</w:t>
      </w:r>
      <w:r w:rsidRPr="000E3B1E">
        <w:rPr>
          <w:rFonts w:eastAsia="HYGothic-Medium"/>
          <w:bCs/>
          <w:kern w:val="2"/>
          <w:sz w:val="20"/>
          <w:szCs w:val="20"/>
          <w:lang w:eastAsia="ko-KR"/>
        </w:rPr>
        <w:t>% of total issuance</w:t>
      </w:r>
      <w:r w:rsidR="00AA118A" w:rsidRPr="000E3B1E">
        <w:rPr>
          <w:rFonts w:eastAsia="HYGothic-Medium"/>
          <w:bCs/>
          <w:kern w:val="2"/>
          <w:sz w:val="20"/>
          <w:szCs w:val="20"/>
          <w:lang w:eastAsia="ko-KR"/>
        </w:rPr>
        <w:t xml:space="preserve"> (Fig. 2)</w:t>
      </w:r>
      <w:r w:rsidRPr="000E3B1E">
        <w:rPr>
          <w:rFonts w:eastAsia="HYGothic-Medium"/>
          <w:bCs/>
          <w:kern w:val="2"/>
          <w:sz w:val="20"/>
          <w:szCs w:val="20"/>
          <w:lang w:eastAsia="ko-KR"/>
        </w:rPr>
        <w:t>. T</w:t>
      </w:r>
      <w:r w:rsidR="0000011A" w:rsidRPr="000E3B1E">
        <w:rPr>
          <w:rFonts w:eastAsia="HYGothic-Medium"/>
          <w:bCs/>
          <w:kern w:val="2"/>
          <w:sz w:val="20"/>
          <w:szCs w:val="20"/>
          <w:lang w:eastAsia="ko-KR"/>
        </w:rPr>
        <w:t>he top issuers were Orient Bank</w:t>
      </w:r>
      <w:r w:rsidRPr="000E3B1E">
        <w:rPr>
          <w:rFonts w:eastAsia="HYGothic-Medium"/>
          <w:bCs/>
          <w:kern w:val="2"/>
          <w:sz w:val="20"/>
          <w:szCs w:val="20"/>
          <w:lang w:eastAsia="ko-KR"/>
        </w:rPr>
        <w:t xml:space="preserve"> (VND7</w:t>
      </w:r>
      <w:r w:rsidR="00A21EA9">
        <w:rPr>
          <w:rFonts w:eastAsia="HYGothic-Medium"/>
          <w:bCs/>
          <w:kern w:val="2"/>
          <w:sz w:val="20"/>
          <w:szCs w:val="20"/>
          <w:lang w:eastAsia="ko-KR"/>
        </w:rPr>
        <w:t>,</w:t>
      </w:r>
      <w:r w:rsidRPr="000E3B1E">
        <w:rPr>
          <w:rFonts w:eastAsia="HYGothic-Medium"/>
          <w:bCs/>
          <w:kern w:val="2"/>
          <w:sz w:val="20"/>
          <w:szCs w:val="20"/>
          <w:lang w:eastAsia="ko-KR"/>
        </w:rPr>
        <w:t>6</w:t>
      </w:r>
      <w:r w:rsidR="00A21EA9">
        <w:rPr>
          <w:rFonts w:eastAsia="HYGothic-Medium"/>
          <w:bCs/>
          <w:kern w:val="2"/>
          <w:sz w:val="20"/>
          <w:szCs w:val="20"/>
          <w:lang w:eastAsia="ko-KR"/>
        </w:rPr>
        <w:t>00b</w:t>
      </w:r>
      <w:r w:rsidRPr="000E3B1E">
        <w:rPr>
          <w:rFonts w:eastAsia="HYGothic-Medium"/>
          <w:bCs/>
          <w:kern w:val="2"/>
          <w:sz w:val="20"/>
          <w:szCs w:val="20"/>
          <w:lang w:eastAsia="ko-KR"/>
        </w:rPr>
        <w:t xml:space="preserve">n), </w:t>
      </w:r>
      <w:proofErr w:type="spellStart"/>
      <w:r w:rsidR="001220C6">
        <w:rPr>
          <w:rFonts w:eastAsia="HYGothic-Medium"/>
          <w:bCs/>
          <w:kern w:val="2"/>
          <w:sz w:val="20"/>
          <w:szCs w:val="20"/>
          <w:lang w:eastAsia="ko-KR"/>
        </w:rPr>
        <w:t>HDBank</w:t>
      </w:r>
      <w:proofErr w:type="spellEnd"/>
      <w:r w:rsidRPr="000E3B1E">
        <w:rPr>
          <w:rFonts w:eastAsia="HYGothic-Medium"/>
          <w:bCs/>
          <w:kern w:val="2"/>
          <w:sz w:val="20"/>
          <w:szCs w:val="20"/>
          <w:lang w:eastAsia="ko-KR"/>
        </w:rPr>
        <w:t xml:space="preserve"> (VND4</w:t>
      </w:r>
      <w:r w:rsidR="000E3B1E" w:rsidRPr="000E3B1E">
        <w:rPr>
          <w:rFonts w:eastAsia="HYGothic-Medium"/>
          <w:bCs/>
          <w:kern w:val="2"/>
          <w:sz w:val="20"/>
          <w:szCs w:val="20"/>
          <w:lang w:eastAsia="ko-KR"/>
        </w:rPr>
        <w:t>,</w:t>
      </w:r>
      <w:r w:rsidR="001220C6">
        <w:rPr>
          <w:rFonts w:eastAsia="HYGothic-Medium"/>
          <w:bCs/>
          <w:kern w:val="2"/>
          <w:sz w:val="20"/>
          <w:szCs w:val="20"/>
          <w:lang w:eastAsia="ko-KR"/>
        </w:rPr>
        <w:t>799</w:t>
      </w:r>
      <w:r w:rsidR="000E3B1E" w:rsidRPr="000E3B1E">
        <w:rPr>
          <w:rFonts w:eastAsia="HYGothic-Medium"/>
          <w:bCs/>
          <w:kern w:val="2"/>
          <w:sz w:val="20"/>
          <w:szCs w:val="20"/>
          <w:lang w:eastAsia="ko-KR"/>
        </w:rPr>
        <w:t>b</w:t>
      </w:r>
      <w:r w:rsidRPr="000E3B1E">
        <w:rPr>
          <w:rFonts w:eastAsia="HYGothic-Medium"/>
          <w:bCs/>
          <w:kern w:val="2"/>
          <w:sz w:val="20"/>
          <w:szCs w:val="20"/>
          <w:lang w:eastAsia="ko-KR"/>
        </w:rPr>
        <w:t>n), Bac A Bank (VND</w:t>
      </w:r>
      <w:r w:rsidR="001220C6">
        <w:rPr>
          <w:rFonts w:eastAsia="HYGothic-Medium"/>
          <w:bCs/>
          <w:kern w:val="2"/>
          <w:sz w:val="20"/>
          <w:szCs w:val="20"/>
          <w:lang w:eastAsia="ko-KR"/>
        </w:rPr>
        <w:t>4</w:t>
      </w:r>
      <w:r w:rsidR="000E3B1E" w:rsidRPr="000E3B1E">
        <w:rPr>
          <w:rFonts w:eastAsia="HYGothic-Medium"/>
          <w:bCs/>
          <w:kern w:val="2"/>
          <w:sz w:val="20"/>
          <w:szCs w:val="20"/>
          <w:lang w:eastAsia="ko-KR"/>
        </w:rPr>
        <w:t>,</w:t>
      </w:r>
      <w:r w:rsidR="001220C6">
        <w:rPr>
          <w:rFonts w:eastAsia="HYGothic-Medium"/>
          <w:bCs/>
          <w:kern w:val="2"/>
          <w:sz w:val="20"/>
          <w:szCs w:val="20"/>
          <w:lang w:eastAsia="ko-KR"/>
        </w:rPr>
        <w:t>7</w:t>
      </w:r>
      <w:r w:rsidR="000E3B1E" w:rsidRPr="000E3B1E">
        <w:rPr>
          <w:rFonts w:eastAsia="HYGothic-Medium"/>
          <w:bCs/>
          <w:kern w:val="2"/>
          <w:sz w:val="20"/>
          <w:szCs w:val="20"/>
          <w:lang w:eastAsia="ko-KR"/>
        </w:rPr>
        <w:t>00b</w:t>
      </w:r>
      <w:r w:rsidRPr="000E3B1E">
        <w:rPr>
          <w:rFonts w:eastAsia="HYGothic-Medium"/>
          <w:bCs/>
          <w:kern w:val="2"/>
          <w:sz w:val="20"/>
          <w:szCs w:val="20"/>
          <w:lang w:eastAsia="ko-KR"/>
        </w:rPr>
        <w:t xml:space="preserve">n), and </w:t>
      </w:r>
      <w:proofErr w:type="spellStart"/>
      <w:r w:rsidR="001220C6">
        <w:rPr>
          <w:rFonts w:eastAsia="HYGothic-Medium"/>
          <w:bCs/>
          <w:kern w:val="2"/>
          <w:sz w:val="20"/>
          <w:szCs w:val="20"/>
          <w:lang w:eastAsia="ko-KR"/>
        </w:rPr>
        <w:t>LPBank</w:t>
      </w:r>
      <w:proofErr w:type="spellEnd"/>
      <w:r w:rsidR="00A809C3" w:rsidRPr="000E3B1E">
        <w:rPr>
          <w:rFonts w:eastAsia="HYGothic-Medium"/>
          <w:bCs/>
          <w:kern w:val="2"/>
          <w:sz w:val="20"/>
          <w:szCs w:val="20"/>
          <w:lang w:eastAsia="ko-KR"/>
        </w:rPr>
        <w:t xml:space="preserve"> (VND</w:t>
      </w:r>
      <w:r w:rsidR="001220C6">
        <w:rPr>
          <w:rFonts w:eastAsia="HYGothic-Medium"/>
          <w:bCs/>
          <w:kern w:val="2"/>
          <w:sz w:val="20"/>
          <w:szCs w:val="20"/>
          <w:lang w:eastAsia="ko-KR"/>
        </w:rPr>
        <w:t>4,500</w:t>
      </w:r>
      <w:r w:rsidR="000E3B1E" w:rsidRPr="000E3B1E">
        <w:rPr>
          <w:rFonts w:eastAsia="HYGothic-Medium"/>
          <w:bCs/>
          <w:kern w:val="2"/>
          <w:sz w:val="20"/>
          <w:szCs w:val="20"/>
          <w:lang w:eastAsia="ko-KR"/>
        </w:rPr>
        <w:t>b</w:t>
      </w:r>
      <w:r w:rsidR="00A809C3" w:rsidRPr="000E3B1E">
        <w:rPr>
          <w:rFonts w:eastAsia="HYGothic-Medium"/>
          <w:bCs/>
          <w:kern w:val="2"/>
          <w:sz w:val="20"/>
          <w:szCs w:val="20"/>
          <w:lang w:eastAsia="ko-KR"/>
        </w:rPr>
        <w:t>n</w:t>
      </w:r>
      <w:r w:rsidR="000D69D8" w:rsidRPr="000E3B1E">
        <w:rPr>
          <w:rFonts w:eastAsia="HYGothic-Medium"/>
          <w:bCs/>
          <w:kern w:val="2"/>
          <w:sz w:val="20"/>
          <w:szCs w:val="20"/>
          <w:lang w:eastAsia="ko-KR"/>
        </w:rPr>
        <w:t>, Table 1</w:t>
      </w:r>
      <w:r w:rsidR="0014073D" w:rsidRPr="000E3B1E">
        <w:rPr>
          <w:rFonts w:eastAsia="HYGothic-Medium"/>
          <w:bCs/>
          <w:kern w:val="2"/>
          <w:sz w:val="20"/>
          <w:szCs w:val="20"/>
          <w:lang w:eastAsia="ko-KR"/>
        </w:rPr>
        <w:t>).</w:t>
      </w:r>
      <w:r w:rsidR="00BA0D28">
        <w:rPr>
          <w:rFonts w:eastAsia="HYGothic-Medium"/>
          <w:bCs/>
          <w:kern w:val="2"/>
          <w:sz w:val="20"/>
          <w:szCs w:val="20"/>
          <w:lang w:eastAsia="ko-KR"/>
        </w:rPr>
        <w:t xml:space="preserve"> </w:t>
      </w:r>
    </w:p>
    <w:p w14:paraId="0B036482" w14:textId="41E51D4B" w:rsidR="0014073D" w:rsidRPr="00E15154" w:rsidRDefault="00CE560E" w:rsidP="000E3B1E">
      <w:pPr>
        <w:pStyle w:val="ListParagraph"/>
        <w:widowControl/>
        <w:numPr>
          <w:ilvl w:val="0"/>
          <w:numId w:val="3"/>
        </w:numPr>
        <w:spacing w:before="120" w:after="120" w:line="260" w:lineRule="exact"/>
        <w:ind w:left="187" w:hanging="187"/>
        <w:rPr>
          <w:rFonts w:eastAsia="HYGothic-Medium"/>
          <w:bCs/>
          <w:kern w:val="2"/>
          <w:sz w:val="20"/>
          <w:szCs w:val="20"/>
          <w:lang w:val="vi-VN" w:eastAsia="ko-KR"/>
        </w:rPr>
      </w:pPr>
      <w:r w:rsidRPr="00E15154">
        <w:rPr>
          <w:rFonts w:eastAsia="HYGothic-Medium"/>
          <w:bCs/>
          <w:kern w:val="2"/>
          <w:sz w:val="20"/>
          <w:szCs w:val="20"/>
          <w:lang w:eastAsia="ko-KR"/>
        </w:rPr>
        <w:t>The real estate issued VND22</w:t>
      </w:r>
      <w:r w:rsidR="000E3B1E" w:rsidRPr="00E15154">
        <w:rPr>
          <w:rFonts w:eastAsia="HYGothic-Medium"/>
          <w:bCs/>
          <w:kern w:val="2"/>
          <w:sz w:val="20"/>
          <w:szCs w:val="20"/>
          <w:lang w:eastAsia="ko-KR"/>
        </w:rPr>
        <w:t>,</w:t>
      </w:r>
      <w:r w:rsidRPr="00E15154">
        <w:rPr>
          <w:rFonts w:eastAsia="HYGothic-Medium"/>
          <w:bCs/>
          <w:kern w:val="2"/>
          <w:sz w:val="20"/>
          <w:szCs w:val="20"/>
          <w:lang w:eastAsia="ko-KR"/>
        </w:rPr>
        <w:t>132</w:t>
      </w:r>
      <w:r w:rsidR="000E3B1E" w:rsidRPr="00E15154">
        <w:rPr>
          <w:rFonts w:eastAsia="HYGothic-Medium"/>
          <w:bCs/>
          <w:kern w:val="2"/>
          <w:sz w:val="20"/>
          <w:szCs w:val="20"/>
          <w:lang w:eastAsia="ko-KR"/>
        </w:rPr>
        <w:t>bn</w:t>
      </w:r>
      <w:r w:rsidRPr="00E15154">
        <w:rPr>
          <w:rFonts w:eastAsia="HYGothic-Medium"/>
          <w:bCs/>
          <w:kern w:val="2"/>
          <w:sz w:val="20"/>
          <w:szCs w:val="20"/>
          <w:lang w:eastAsia="ko-KR"/>
        </w:rPr>
        <w:t xml:space="preserve">, a </w:t>
      </w:r>
      <w:r w:rsidR="00942B75" w:rsidRPr="00E15154">
        <w:rPr>
          <w:rFonts w:eastAsia="HYGothic-Medium"/>
          <w:bCs/>
          <w:kern w:val="2"/>
          <w:sz w:val="20"/>
          <w:szCs w:val="20"/>
          <w:lang w:eastAsia="ko-KR"/>
        </w:rPr>
        <w:t>+</w:t>
      </w:r>
      <w:r w:rsidRPr="00E15154">
        <w:rPr>
          <w:rFonts w:eastAsia="HYGothic-Medium"/>
          <w:bCs/>
          <w:kern w:val="2"/>
          <w:sz w:val="20"/>
          <w:szCs w:val="20"/>
          <w:lang w:eastAsia="ko-KR"/>
        </w:rPr>
        <w:t>202% yoy, and accounted for 41% in Aug</w:t>
      </w:r>
      <w:r w:rsidR="00942B75" w:rsidRPr="00E15154">
        <w:rPr>
          <w:rFonts w:eastAsia="HYGothic-Medium"/>
          <w:bCs/>
          <w:kern w:val="2"/>
          <w:sz w:val="20"/>
          <w:szCs w:val="20"/>
          <w:lang w:eastAsia="ko-KR"/>
        </w:rPr>
        <w:t>, became</w:t>
      </w:r>
      <w:r w:rsidRPr="00E15154">
        <w:rPr>
          <w:rFonts w:eastAsia="HYGothic-Medium"/>
          <w:bCs/>
          <w:kern w:val="2"/>
          <w:sz w:val="20"/>
          <w:szCs w:val="20"/>
          <w:lang w:eastAsia="ko-KR"/>
        </w:rPr>
        <w:t xml:space="preserve"> the largest issuance </w:t>
      </w:r>
      <w:r w:rsidR="00942B75" w:rsidRPr="00E15154">
        <w:rPr>
          <w:rFonts w:eastAsia="HYGothic-Medium"/>
          <w:bCs/>
          <w:kern w:val="2"/>
          <w:sz w:val="20"/>
          <w:szCs w:val="20"/>
          <w:lang w:eastAsia="ko-KR"/>
        </w:rPr>
        <w:t>in</w:t>
      </w:r>
      <w:r w:rsidRPr="00E15154">
        <w:rPr>
          <w:rFonts w:eastAsia="HYGothic-Medium"/>
          <w:bCs/>
          <w:kern w:val="2"/>
          <w:sz w:val="20"/>
          <w:szCs w:val="20"/>
          <w:lang w:eastAsia="ko-KR"/>
        </w:rPr>
        <w:t xml:space="preserve"> </w:t>
      </w:r>
      <w:r w:rsidR="00851EDE" w:rsidRPr="00E15154">
        <w:rPr>
          <w:rFonts w:eastAsia="HYGothic-Medium"/>
          <w:bCs/>
          <w:kern w:val="2"/>
          <w:sz w:val="20"/>
          <w:szCs w:val="20"/>
          <w:lang w:eastAsia="ko-KR"/>
        </w:rPr>
        <w:t>8M25</w:t>
      </w:r>
      <w:r w:rsidR="00841FFB" w:rsidRPr="00E15154">
        <w:rPr>
          <w:rFonts w:eastAsia="HYGothic-Medium"/>
          <w:bCs/>
          <w:kern w:val="2"/>
          <w:sz w:val="20"/>
          <w:szCs w:val="20"/>
          <w:lang w:eastAsia="ko-KR"/>
        </w:rPr>
        <w:t xml:space="preserve">. Major issuers were </w:t>
      </w:r>
      <w:r w:rsidRPr="00E15154">
        <w:rPr>
          <w:rFonts w:eastAsia="HYGothic-Medium"/>
          <w:bCs/>
          <w:kern w:val="2"/>
          <w:sz w:val="20"/>
          <w:szCs w:val="20"/>
          <w:lang w:eastAsia="ko-KR"/>
        </w:rPr>
        <w:t>Vinhomes (VND15</w:t>
      </w:r>
      <w:r w:rsidR="000E3B1E" w:rsidRPr="00E15154">
        <w:rPr>
          <w:rFonts w:eastAsia="HYGothic-Medium"/>
          <w:bCs/>
          <w:kern w:val="2"/>
          <w:sz w:val="20"/>
          <w:szCs w:val="20"/>
          <w:lang w:eastAsia="ko-KR"/>
        </w:rPr>
        <w:t>,000bn</w:t>
      </w:r>
      <w:r w:rsidRPr="00E15154">
        <w:rPr>
          <w:rFonts w:eastAsia="HYGothic-Medium"/>
          <w:bCs/>
          <w:kern w:val="2"/>
          <w:sz w:val="20"/>
          <w:szCs w:val="20"/>
          <w:lang w:eastAsia="ko-KR"/>
        </w:rPr>
        <w:t>),</w:t>
      </w:r>
      <w:r w:rsidR="00841FFB" w:rsidRPr="00E15154">
        <w:rPr>
          <w:rFonts w:eastAsia="HYGothic-Medium"/>
          <w:bCs/>
          <w:kern w:val="2"/>
          <w:sz w:val="20"/>
          <w:szCs w:val="20"/>
          <w:lang w:eastAsia="ko-KR"/>
        </w:rPr>
        <w:t xml:space="preserve"> </w:t>
      </w:r>
      <w:r w:rsidRPr="00E15154">
        <w:rPr>
          <w:rFonts w:eastAsia="HYGothic-Medium"/>
          <w:bCs/>
          <w:kern w:val="2"/>
          <w:sz w:val="20"/>
          <w:szCs w:val="20"/>
          <w:lang w:eastAsia="ko-KR"/>
        </w:rPr>
        <w:t>Becamex (VND3</w:t>
      </w:r>
      <w:r w:rsidR="000E3B1E" w:rsidRPr="00E15154">
        <w:rPr>
          <w:rFonts w:eastAsia="HYGothic-Medium"/>
          <w:bCs/>
          <w:kern w:val="2"/>
          <w:sz w:val="20"/>
          <w:szCs w:val="20"/>
          <w:lang w:eastAsia="ko-KR"/>
        </w:rPr>
        <w:t>,000bn</w:t>
      </w:r>
      <w:r w:rsidRPr="00E15154">
        <w:rPr>
          <w:rFonts w:eastAsia="HYGothic-Medium"/>
          <w:bCs/>
          <w:kern w:val="2"/>
          <w:sz w:val="20"/>
          <w:szCs w:val="20"/>
          <w:lang w:eastAsia="ko-KR"/>
        </w:rPr>
        <w:t xml:space="preserve">), and </w:t>
      </w:r>
      <w:r w:rsidR="0000011A" w:rsidRPr="00E15154">
        <w:rPr>
          <w:rFonts w:eastAsia="HYGothic-Medium"/>
          <w:bCs/>
          <w:kern w:val="2"/>
          <w:sz w:val="20"/>
          <w:szCs w:val="20"/>
          <w:lang w:eastAsia="ko-KR"/>
        </w:rPr>
        <w:t>Saigon</w:t>
      </w:r>
      <w:r w:rsidR="00A21EA9">
        <w:rPr>
          <w:rFonts w:eastAsia="HYGothic-Medium"/>
          <w:bCs/>
          <w:kern w:val="2"/>
          <w:sz w:val="20"/>
          <w:szCs w:val="20"/>
          <w:lang w:eastAsia="ko-KR"/>
        </w:rPr>
        <w:t xml:space="preserve"> </w:t>
      </w:r>
      <w:r w:rsidR="0000011A" w:rsidRPr="00E15154">
        <w:rPr>
          <w:rFonts w:eastAsia="HYGothic-Medium"/>
          <w:bCs/>
          <w:kern w:val="2"/>
          <w:sz w:val="20"/>
          <w:szCs w:val="20"/>
          <w:lang w:eastAsia="ko-KR"/>
        </w:rPr>
        <w:t xml:space="preserve">Garment </w:t>
      </w:r>
      <w:r w:rsidR="00851EDE" w:rsidRPr="00E15154">
        <w:rPr>
          <w:rFonts w:eastAsia="HYGothic-Medium"/>
          <w:bCs/>
          <w:kern w:val="2"/>
          <w:sz w:val="20"/>
          <w:szCs w:val="20"/>
          <w:lang w:eastAsia="ko-KR"/>
        </w:rPr>
        <w:t>(VND2,</w:t>
      </w:r>
      <w:r w:rsidRPr="00E15154">
        <w:rPr>
          <w:rFonts w:eastAsia="HYGothic-Medium"/>
          <w:bCs/>
          <w:kern w:val="2"/>
          <w:sz w:val="20"/>
          <w:szCs w:val="20"/>
          <w:lang w:eastAsia="ko-KR"/>
        </w:rPr>
        <w:t>458</w:t>
      </w:r>
      <w:r w:rsidR="00851EDE" w:rsidRPr="00E15154">
        <w:rPr>
          <w:rFonts w:eastAsia="HYGothic-Medium"/>
          <w:bCs/>
          <w:kern w:val="2"/>
          <w:sz w:val="20"/>
          <w:szCs w:val="20"/>
          <w:lang w:eastAsia="ko-KR"/>
        </w:rPr>
        <w:t>b</w:t>
      </w:r>
      <w:r w:rsidRPr="00E15154">
        <w:rPr>
          <w:rFonts w:eastAsia="HYGothic-Medium"/>
          <w:bCs/>
          <w:kern w:val="2"/>
          <w:sz w:val="20"/>
          <w:szCs w:val="20"/>
          <w:lang w:eastAsia="ko-KR"/>
        </w:rPr>
        <w:t>n</w:t>
      </w:r>
      <w:r w:rsidR="00B9401C" w:rsidRPr="00E15154">
        <w:rPr>
          <w:rFonts w:eastAsia="HYGothic-Medium"/>
          <w:bCs/>
          <w:kern w:val="2"/>
          <w:sz w:val="20"/>
          <w:szCs w:val="20"/>
          <w:lang w:eastAsia="ko-KR"/>
        </w:rPr>
        <w:t xml:space="preserve">, </w:t>
      </w:r>
      <w:r w:rsidR="000D69D8" w:rsidRPr="00E15154">
        <w:rPr>
          <w:rFonts w:eastAsia="HYGothic-Medium"/>
          <w:bCs/>
          <w:kern w:val="2"/>
          <w:sz w:val="20"/>
          <w:szCs w:val="20"/>
          <w:lang w:eastAsia="ko-KR"/>
        </w:rPr>
        <w:t xml:space="preserve">Table </w:t>
      </w:r>
      <w:r w:rsidR="004749E4" w:rsidRPr="00E15154">
        <w:rPr>
          <w:rFonts w:eastAsia="HYGothic-Medium"/>
          <w:bCs/>
          <w:kern w:val="2"/>
          <w:sz w:val="20"/>
          <w:szCs w:val="20"/>
          <w:lang w:eastAsia="ko-KR"/>
        </w:rPr>
        <w:t>1</w:t>
      </w:r>
      <w:r w:rsidR="0014073D" w:rsidRPr="00E15154">
        <w:rPr>
          <w:rFonts w:eastAsia="HYGothic-Medium"/>
          <w:bCs/>
          <w:kern w:val="2"/>
          <w:sz w:val="20"/>
          <w:szCs w:val="20"/>
          <w:lang w:eastAsia="ko-KR"/>
        </w:rPr>
        <w:t>).</w:t>
      </w:r>
    </w:p>
    <w:p w14:paraId="5287B4B2" w14:textId="6CDD56D1" w:rsidR="00AA118A" w:rsidRPr="000E3B1E" w:rsidRDefault="00AE12CB" w:rsidP="000E3B1E">
      <w:pPr>
        <w:pStyle w:val="ListParagraph"/>
        <w:widowControl/>
        <w:numPr>
          <w:ilvl w:val="0"/>
          <w:numId w:val="3"/>
        </w:numPr>
        <w:spacing w:before="120" w:after="120" w:line="260" w:lineRule="exact"/>
        <w:ind w:left="187" w:hanging="187"/>
        <w:rPr>
          <w:rFonts w:eastAsia="HYGothic-Medium"/>
          <w:bCs/>
          <w:kern w:val="2"/>
          <w:sz w:val="20"/>
          <w:szCs w:val="20"/>
          <w:lang w:val="vi-VN" w:eastAsia="ko-KR"/>
        </w:rPr>
      </w:pPr>
      <w:r w:rsidRPr="000E3B1E">
        <w:rPr>
          <w:rFonts w:eastAsia="HYGothic-Medium"/>
          <w:bCs/>
          <w:kern w:val="2"/>
          <w:sz w:val="20"/>
          <w:szCs w:val="20"/>
          <w:lang w:val="vi-VN" w:eastAsia="ko-KR"/>
        </w:rPr>
        <w:t xml:space="preserve">In </w:t>
      </w:r>
      <w:r w:rsidR="00AA118A" w:rsidRPr="000E3B1E">
        <w:rPr>
          <w:rFonts w:eastAsia="HYGothic-Medium"/>
          <w:bCs/>
          <w:kern w:val="2"/>
          <w:sz w:val="20"/>
          <w:szCs w:val="20"/>
          <w:lang w:eastAsia="ko-KR"/>
        </w:rPr>
        <w:t>Au</w:t>
      </w:r>
      <w:r w:rsidR="000E3B1E">
        <w:rPr>
          <w:rFonts w:eastAsia="HYGothic-Medium"/>
          <w:bCs/>
          <w:kern w:val="2"/>
          <w:sz w:val="20"/>
          <w:szCs w:val="20"/>
          <w:lang w:eastAsia="ko-KR"/>
        </w:rPr>
        <w:t>g</w:t>
      </w:r>
      <w:r w:rsidRPr="000E3B1E">
        <w:rPr>
          <w:rFonts w:eastAsia="HYGothic-Medium"/>
          <w:bCs/>
          <w:kern w:val="2"/>
          <w:sz w:val="20"/>
          <w:szCs w:val="20"/>
          <w:lang w:val="vi-VN" w:eastAsia="ko-KR"/>
        </w:rPr>
        <w:t xml:space="preserve">, the average </w:t>
      </w:r>
      <w:r w:rsidRPr="000E3B1E">
        <w:rPr>
          <w:rFonts w:eastAsia="HYGothic-Medium"/>
          <w:bCs/>
          <w:kern w:val="2"/>
          <w:sz w:val="20"/>
          <w:szCs w:val="20"/>
          <w:lang w:eastAsia="ko-KR"/>
        </w:rPr>
        <w:t xml:space="preserve">coupon </w:t>
      </w:r>
      <w:r w:rsidR="00851EDE" w:rsidRPr="000E3B1E">
        <w:rPr>
          <w:rFonts w:eastAsia="HYGothic-Medium"/>
          <w:bCs/>
          <w:kern w:val="2"/>
          <w:sz w:val="20"/>
          <w:szCs w:val="20"/>
          <w:lang w:eastAsia="ko-KR"/>
        </w:rPr>
        <w:t>went up</w:t>
      </w:r>
      <w:r w:rsidRPr="000E3B1E">
        <w:rPr>
          <w:rFonts w:eastAsia="HYGothic-Medium"/>
          <w:bCs/>
          <w:kern w:val="2"/>
          <w:sz w:val="20"/>
          <w:szCs w:val="20"/>
          <w:lang w:val="vi-VN" w:eastAsia="ko-KR"/>
        </w:rPr>
        <w:t xml:space="preserve"> </w:t>
      </w:r>
      <w:r w:rsidRPr="000E3B1E">
        <w:rPr>
          <w:rFonts w:eastAsia="HYGothic-Medium"/>
          <w:bCs/>
          <w:kern w:val="2"/>
          <w:sz w:val="20"/>
          <w:szCs w:val="20"/>
          <w:lang w:eastAsia="ko-KR"/>
        </w:rPr>
        <w:t>to</w:t>
      </w:r>
      <w:r w:rsidRPr="000E3B1E">
        <w:rPr>
          <w:rFonts w:eastAsia="HYGothic-Medium"/>
          <w:bCs/>
          <w:kern w:val="2"/>
          <w:sz w:val="20"/>
          <w:szCs w:val="20"/>
          <w:lang w:val="vi-VN" w:eastAsia="ko-KR"/>
        </w:rPr>
        <w:t xml:space="preserve"> </w:t>
      </w:r>
      <w:r w:rsidR="00BA0D28">
        <w:rPr>
          <w:rFonts w:eastAsia="HYGothic-Medium"/>
          <w:bCs/>
          <w:kern w:val="2"/>
          <w:sz w:val="20"/>
          <w:szCs w:val="20"/>
          <w:lang w:eastAsia="ko-KR"/>
        </w:rPr>
        <w:t>7.9</w:t>
      </w:r>
      <w:r w:rsidRPr="000E3B1E">
        <w:rPr>
          <w:rFonts w:eastAsia="HYGothic-Medium"/>
          <w:bCs/>
          <w:kern w:val="2"/>
          <w:sz w:val="20"/>
          <w:szCs w:val="20"/>
          <w:lang w:val="vi-VN" w:eastAsia="ko-KR"/>
        </w:rPr>
        <w:t>%</w:t>
      </w:r>
      <w:r w:rsidR="00B00DF4" w:rsidRPr="000E3B1E">
        <w:rPr>
          <w:rFonts w:eastAsia="HYGothic-Medium"/>
          <w:bCs/>
          <w:kern w:val="2"/>
          <w:sz w:val="20"/>
          <w:szCs w:val="20"/>
          <w:lang w:eastAsia="ko-KR"/>
        </w:rPr>
        <w:t xml:space="preserve">, </w:t>
      </w:r>
      <w:r w:rsidR="007250AF">
        <w:rPr>
          <w:rFonts w:eastAsia="HYGothic-Medium"/>
          <w:bCs/>
          <w:kern w:val="2"/>
          <w:sz w:val="20"/>
          <w:szCs w:val="20"/>
          <w:lang w:eastAsia="ko-KR"/>
        </w:rPr>
        <w:t>+</w:t>
      </w:r>
      <w:r w:rsidR="00AA118A" w:rsidRPr="000E3B1E">
        <w:rPr>
          <w:rFonts w:eastAsia="HYGothic-Medium"/>
          <w:bCs/>
          <w:kern w:val="2"/>
          <w:sz w:val="20"/>
          <w:szCs w:val="20"/>
          <w:lang w:eastAsia="ko-KR"/>
        </w:rPr>
        <w:t>1.8</w:t>
      </w:r>
      <w:r w:rsidR="00851EDE" w:rsidRPr="000E3B1E">
        <w:rPr>
          <w:rFonts w:eastAsia="HYGothic-Medium"/>
          <w:bCs/>
          <w:kern w:val="2"/>
          <w:sz w:val="20"/>
          <w:szCs w:val="20"/>
          <w:lang w:eastAsia="ko-KR"/>
        </w:rPr>
        <w:t xml:space="preserve">%p </w:t>
      </w:r>
      <w:r w:rsidR="00851EDE" w:rsidRPr="00E15154">
        <w:rPr>
          <w:rFonts w:eastAsia="HYGothic-Medium"/>
          <w:bCs/>
          <w:kern w:val="2"/>
          <w:sz w:val="20"/>
          <w:szCs w:val="20"/>
          <w:lang w:eastAsia="ko-KR"/>
        </w:rPr>
        <w:t>m</w:t>
      </w:r>
      <w:r w:rsidRPr="00E15154">
        <w:rPr>
          <w:rFonts w:eastAsia="HYGothic-Medium"/>
          <w:bCs/>
          <w:kern w:val="2"/>
          <w:sz w:val="20"/>
          <w:szCs w:val="20"/>
          <w:lang w:eastAsia="ko-KR"/>
        </w:rPr>
        <w:t>om</w:t>
      </w:r>
      <w:r w:rsidRPr="000E3B1E">
        <w:rPr>
          <w:rFonts w:eastAsia="HYGothic-Medium"/>
          <w:bCs/>
          <w:kern w:val="2"/>
          <w:sz w:val="20"/>
          <w:szCs w:val="20"/>
          <w:lang w:val="vi-VN" w:eastAsia="ko-KR"/>
        </w:rPr>
        <w:t xml:space="preserve"> (Fig. 3). </w:t>
      </w:r>
      <w:r w:rsidR="00851EDE" w:rsidRPr="000E3B1E">
        <w:rPr>
          <w:rFonts w:eastAsia="HYGothic-Medium"/>
          <w:bCs/>
          <w:kern w:val="2"/>
          <w:sz w:val="20"/>
          <w:szCs w:val="20"/>
          <w:lang w:eastAsia="ko-KR"/>
        </w:rPr>
        <w:t>For the banking, t</w:t>
      </w:r>
      <w:r w:rsidR="00AA118A" w:rsidRPr="000E3B1E">
        <w:rPr>
          <w:rFonts w:eastAsia="HYGothic-Medium"/>
          <w:bCs/>
          <w:kern w:val="2"/>
          <w:sz w:val="20"/>
          <w:szCs w:val="20"/>
          <w:lang w:eastAsia="ko-KR"/>
        </w:rPr>
        <w:t xml:space="preserve">he average </w:t>
      </w:r>
      <w:r w:rsidR="00851EDE" w:rsidRPr="000E3B1E">
        <w:rPr>
          <w:rFonts w:eastAsia="HYGothic-Medium"/>
          <w:bCs/>
          <w:kern w:val="2"/>
          <w:sz w:val="20"/>
          <w:szCs w:val="20"/>
          <w:lang w:eastAsia="ko-KR"/>
        </w:rPr>
        <w:t>coupon</w:t>
      </w:r>
      <w:r w:rsidR="00AA118A" w:rsidRPr="000E3B1E">
        <w:rPr>
          <w:rFonts w:eastAsia="HYGothic-Medium"/>
          <w:bCs/>
          <w:kern w:val="2"/>
          <w:sz w:val="20"/>
          <w:szCs w:val="20"/>
          <w:lang w:eastAsia="ko-KR"/>
        </w:rPr>
        <w:t xml:space="preserve"> </w:t>
      </w:r>
      <w:r w:rsidR="00851EDE" w:rsidRPr="000E3B1E">
        <w:rPr>
          <w:rFonts w:eastAsia="HYGothic-Medium"/>
          <w:bCs/>
          <w:kern w:val="2"/>
          <w:sz w:val="20"/>
          <w:szCs w:val="20"/>
          <w:lang w:eastAsia="ko-KR"/>
        </w:rPr>
        <w:t>r</w:t>
      </w:r>
      <w:r w:rsidR="000E3B1E">
        <w:rPr>
          <w:rFonts w:eastAsia="HYGothic-Medium"/>
          <w:bCs/>
          <w:kern w:val="2"/>
          <w:sz w:val="20"/>
          <w:szCs w:val="20"/>
          <w:lang w:eastAsia="ko-KR"/>
        </w:rPr>
        <w:t>ose</w:t>
      </w:r>
      <w:r w:rsidR="00851EDE" w:rsidRPr="000E3B1E">
        <w:rPr>
          <w:rFonts w:eastAsia="HYGothic-Medium"/>
          <w:bCs/>
          <w:kern w:val="2"/>
          <w:sz w:val="20"/>
          <w:szCs w:val="20"/>
          <w:lang w:eastAsia="ko-KR"/>
        </w:rPr>
        <w:t xml:space="preserve"> to</w:t>
      </w:r>
      <w:r w:rsidR="00AA118A" w:rsidRPr="000E3B1E">
        <w:rPr>
          <w:rFonts w:eastAsia="HYGothic-Medium"/>
          <w:bCs/>
          <w:kern w:val="2"/>
          <w:sz w:val="20"/>
          <w:szCs w:val="20"/>
          <w:lang w:eastAsia="ko-KR"/>
        </w:rPr>
        <w:t xml:space="preserve"> </w:t>
      </w:r>
      <w:r w:rsidR="00BA0D28">
        <w:rPr>
          <w:rFonts w:eastAsia="HYGothic-Medium"/>
          <w:bCs/>
          <w:kern w:val="2"/>
          <w:sz w:val="20"/>
          <w:szCs w:val="20"/>
          <w:lang w:eastAsia="ko-KR"/>
        </w:rPr>
        <w:t>6</w:t>
      </w:r>
      <w:r w:rsidR="00AA118A" w:rsidRPr="000E3B1E">
        <w:rPr>
          <w:rFonts w:eastAsia="HYGothic-Medium"/>
          <w:bCs/>
          <w:kern w:val="2"/>
          <w:sz w:val="20"/>
          <w:szCs w:val="20"/>
          <w:lang w:eastAsia="ko-KR"/>
        </w:rPr>
        <w:t xml:space="preserve">%, while the real </w:t>
      </w:r>
      <w:r w:rsidR="00980FD2" w:rsidRPr="000E3B1E">
        <w:rPr>
          <w:rFonts w:eastAsia="HYGothic-Medium"/>
          <w:bCs/>
          <w:kern w:val="2"/>
          <w:sz w:val="20"/>
          <w:szCs w:val="20"/>
          <w:lang w:eastAsia="ko-KR"/>
        </w:rPr>
        <w:t>estate rate</w:t>
      </w:r>
      <w:r w:rsidR="00851EDE" w:rsidRPr="000E3B1E">
        <w:rPr>
          <w:rFonts w:eastAsia="HYGothic-Medium"/>
          <w:bCs/>
          <w:kern w:val="2"/>
          <w:sz w:val="20"/>
          <w:szCs w:val="20"/>
          <w:lang w:eastAsia="ko-KR"/>
        </w:rPr>
        <w:t>s</w:t>
      </w:r>
      <w:r w:rsidR="00980FD2" w:rsidRPr="000E3B1E">
        <w:rPr>
          <w:rFonts w:eastAsia="HYGothic-Medium"/>
          <w:bCs/>
          <w:kern w:val="2"/>
          <w:sz w:val="20"/>
          <w:szCs w:val="20"/>
          <w:lang w:eastAsia="ko-KR"/>
        </w:rPr>
        <w:t xml:space="preserve"> </w:t>
      </w:r>
      <w:r w:rsidR="00942B75">
        <w:rPr>
          <w:rFonts w:eastAsia="HYGothic-Medium"/>
          <w:bCs/>
          <w:kern w:val="2"/>
          <w:sz w:val="20"/>
          <w:szCs w:val="20"/>
          <w:lang w:eastAsia="ko-KR"/>
        </w:rPr>
        <w:t>soared</w:t>
      </w:r>
      <w:r w:rsidR="00851EDE" w:rsidRPr="000E3B1E">
        <w:rPr>
          <w:rFonts w:eastAsia="HYGothic-Medium"/>
          <w:bCs/>
          <w:kern w:val="2"/>
          <w:sz w:val="20"/>
          <w:szCs w:val="20"/>
          <w:lang w:eastAsia="ko-KR"/>
        </w:rPr>
        <w:t xml:space="preserve"> by</w:t>
      </w:r>
      <w:r w:rsidR="00AA118A" w:rsidRPr="000E3B1E">
        <w:rPr>
          <w:rFonts w:eastAsia="HYGothic-Medium"/>
          <w:bCs/>
          <w:kern w:val="2"/>
          <w:sz w:val="20"/>
          <w:szCs w:val="20"/>
          <w:lang w:eastAsia="ko-KR"/>
        </w:rPr>
        <w:t xml:space="preserve"> 1.4%p to 10.6%</w:t>
      </w:r>
      <w:r w:rsidR="00980FD2" w:rsidRPr="000E3B1E">
        <w:rPr>
          <w:rFonts w:eastAsia="HYGothic-Medium"/>
          <w:bCs/>
          <w:kern w:val="2"/>
          <w:sz w:val="20"/>
          <w:szCs w:val="20"/>
          <w:lang w:eastAsia="ko-KR"/>
        </w:rPr>
        <w:t>.</w:t>
      </w:r>
    </w:p>
    <w:p w14:paraId="48798943" w14:textId="2B75133C" w:rsidR="00980FD2" w:rsidRPr="000E3B1E" w:rsidRDefault="00BA0D28" w:rsidP="000E3B1E">
      <w:pPr>
        <w:pStyle w:val="ListParagraph"/>
        <w:widowControl/>
        <w:numPr>
          <w:ilvl w:val="0"/>
          <w:numId w:val="3"/>
        </w:numPr>
        <w:pBdr>
          <w:top w:val="nil"/>
          <w:left w:val="nil"/>
          <w:bottom w:val="nil"/>
          <w:right w:val="nil"/>
          <w:between w:val="nil"/>
        </w:pBdr>
        <w:spacing w:before="120" w:after="120" w:line="260" w:lineRule="exact"/>
        <w:ind w:left="187" w:hanging="187"/>
        <w:rPr>
          <w:rFonts w:eastAsia="Arial"/>
          <w:b/>
          <w:color w:val="5692CE"/>
          <w:sz w:val="20"/>
          <w:szCs w:val="20"/>
          <w:lang w:val="en-GB"/>
        </w:rPr>
      </w:pPr>
      <w:r>
        <w:rPr>
          <w:rFonts w:eastAsia="HYGothic-Medium"/>
          <w:bCs/>
          <w:kern w:val="2"/>
          <w:sz w:val="20"/>
          <w:szCs w:val="20"/>
          <w:lang w:eastAsia="ko-KR"/>
        </w:rPr>
        <w:t>48</w:t>
      </w:r>
      <w:r w:rsidR="00A809C3" w:rsidRPr="000E3B1E">
        <w:rPr>
          <w:rFonts w:eastAsia="HYGothic-Medium"/>
          <w:bCs/>
          <w:kern w:val="2"/>
          <w:sz w:val="20"/>
          <w:szCs w:val="20"/>
          <w:lang w:eastAsia="ko-KR"/>
        </w:rPr>
        <w:t xml:space="preserve">% of the bond </w:t>
      </w:r>
      <w:r w:rsidR="00942B75">
        <w:rPr>
          <w:rFonts w:eastAsia="HYGothic-Medium"/>
          <w:bCs/>
          <w:kern w:val="2"/>
          <w:sz w:val="20"/>
          <w:szCs w:val="20"/>
          <w:lang w:eastAsia="ko-KR"/>
        </w:rPr>
        <w:t>maturity</w:t>
      </w:r>
      <w:r w:rsidR="004313C8" w:rsidRPr="000E3B1E">
        <w:rPr>
          <w:rFonts w:eastAsia="HYGothic-Medium"/>
          <w:bCs/>
          <w:kern w:val="2"/>
          <w:sz w:val="20"/>
          <w:szCs w:val="20"/>
          <w:lang w:eastAsia="ko-KR"/>
        </w:rPr>
        <w:t xml:space="preserve"> are less</w:t>
      </w:r>
      <w:r w:rsidR="00A809C3" w:rsidRPr="000E3B1E">
        <w:rPr>
          <w:rFonts w:eastAsia="HYGothic-Medium"/>
          <w:bCs/>
          <w:kern w:val="2"/>
          <w:sz w:val="20"/>
          <w:szCs w:val="20"/>
          <w:lang w:eastAsia="ko-KR"/>
        </w:rPr>
        <w:t xml:space="preserve"> than 3 years</w:t>
      </w:r>
      <w:r w:rsidR="00AE53E6">
        <w:rPr>
          <w:rFonts w:eastAsia="HYGothic-Medium"/>
          <w:bCs/>
          <w:kern w:val="2"/>
          <w:sz w:val="20"/>
          <w:szCs w:val="20"/>
          <w:lang w:eastAsia="ko-KR"/>
        </w:rPr>
        <w:t xml:space="preserve">, </w:t>
      </w:r>
      <w:r>
        <w:rPr>
          <w:rFonts w:eastAsia="HYGothic-Medium"/>
          <w:bCs/>
          <w:kern w:val="2"/>
          <w:sz w:val="20"/>
          <w:szCs w:val="20"/>
          <w:lang w:eastAsia="ko-KR"/>
        </w:rPr>
        <w:t>28.7</w:t>
      </w:r>
      <w:r w:rsidR="00A809C3" w:rsidRPr="000E3B1E">
        <w:rPr>
          <w:rFonts w:eastAsia="HYGothic-Medium"/>
          <w:bCs/>
          <w:kern w:val="2"/>
          <w:sz w:val="20"/>
          <w:szCs w:val="20"/>
          <w:lang w:eastAsia="ko-KR"/>
        </w:rPr>
        <w:t xml:space="preserve">% </w:t>
      </w:r>
      <w:r w:rsidR="004313C8" w:rsidRPr="000E3B1E">
        <w:rPr>
          <w:rFonts w:eastAsia="HYGothic-Medium"/>
          <w:bCs/>
          <w:kern w:val="2"/>
          <w:sz w:val="20"/>
          <w:szCs w:val="20"/>
          <w:lang w:eastAsia="ko-KR"/>
        </w:rPr>
        <w:t>focused on</w:t>
      </w:r>
      <w:r w:rsidR="00A809C3" w:rsidRPr="000E3B1E">
        <w:rPr>
          <w:rFonts w:eastAsia="HYGothic-Medium"/>
          <w:bCs/>
          <w:kern w:val="2"/>
          <w:sz w:val="20"/>
          <w:szCs w:val="20"/>
          <w:lang w:eastAsia="ko-KR"/>
        </w:rPr>
        <w:t xml:space="preserve"> 3-5 years, 1</w:t>
      </w:r>
      <w:r>
        <w:rPr>
          <w:rFonts w:eastAsia="HYGothic-Medium"/>
          <w:bCs/>
          <w:kern w:val="2"/>
          <w:sz w:val="20"/>
          <w:szCs w:val="20"/>
          <w:lang w:eastAsia="ko-KR"/>
        </w:rPr>
        <w:t>1.4</w:t>
      </w:r>
      <w:r w:rsidR="00A809C3" w:rsidRPr="000E3B1E">
        <w:rPr>
          <w:rFonts w:eastAsia="HYGothic-Medium"/>
          <w:bCs/>
          <w:kern w:val="2"/>
          <w:sz w:val="20"/>
          <w:szCs w:val="20"/>
          <w:lang w:eastAsia="ko-KR"/>
        </w:rPr>
        <w:t>% had a term of 5-7 y</w:t>
      </w:r>
      <w:bookmarkStart w:id="4" w:name="_GoBack"/>
      <w:bookmarkEnd w:id="4"/>
      <w:r w:rsidR="00A809C3" w:rsidRPr="000E3B1E">
        <w:rPr>
          <w:rFonts w:eastAsia="HYGothic-Medium"/>
          <w:bCs/>
          <w:kern w:val="2"/>
          <w:sz w:val="20"/>
          <w:szCs w:val="20"/>
          <w:lang w:eastAsia="ko-KR"/>
        </w:rPr>
        <w:t xml:space="preserve">ears, and </w:t>
      </w:r>
      <w:r>
        <w:rPr>
          <w:rFonts w:eastAsia="HYGothic-Medium"/>
          <w:bCs/>
          <w:kern w:val="2"/>
          <w:sz w:val="20"/>
          <w:szCs w:val="20"/>
          <w:lang w:eastAsia="ko-KR"/>
        </w:rPr>
        <w:t>11.6</w:t>
      </w:r>
      <w:r w:rsidR="00A809C3" w:rsidRPr="000E3B1E">
        <w:rPr>
          <w:rFonts w:eastAsia="HYGothic-Medium"/>
          <w:bCs/>
          <w:kern w:val="2"/>
          <w:sz w:val="20"/>
          <w:szCs w:val="20"/>
          <w:lang w:eastAsia="ko-KR"/>
        </w:rPr>
        <w:t>% had a term of 7-10 years</w:t>
      </w:r>
      <w:r w:rsidR="00A809C3" w:rsidRPr="000E3B1E">
        <w:rPr>
          <w:rFonts w:eastAsia="HYGothic-Medium"/>
          <w:bCs/>
          <w:kern w:val="2"/>
          <w:sz w:val="20"/>
          <w:szCs w:val="20"/>
          <w:lang w:val="vi-VN" w:eastAsia="ko-KR"/>
        </w:rPr>
        <w:t xml:space="preserve"> (Fig. 4</w:t>
      </w:r>
      <w:r w:rsidR="00C35248" w:rsidRPr="000E3B1E">
        <w:rPr>
          <w:rFonts w:eastAsia="HYGothic-Medium"/>
          <w:bCs/>
          <w:kern w:val="2"/>
          <w:sz w:val="20"/>
          <w:szCs w:val="20"/>
          <w:lang w:val="vi-VN" w:eastAsia="ko-KR"/>
        </w:rPr>
        <w:t>)</w:t>
      </w:r>
      <w:r w:rsidR="00C35248" w:rsidRPr="000E3B1E">
        <w:rPr>
          <w:rFonts w:eastAsia="HYGothic-Medium"/>
          <w:bCs/>
          <w:kern w:val="2"/>
          <w:sz w:val="20"/>
          <w:szCs w:val="20"/>
          <w:lang w:eastAsia="ko-KR"/>
        </w:rPr>
        <w:t>.</w:t>
      </w:r>
    </w:p>
    <w:p w14:paraId="0000001A" w14:textId="4D550CCA" w:rsidR="00E47DA8" w:rsidRPr="000E3B1E" w:rsidRDefault="0036095A" w:rsidP="00980FD2">
      <w:pPr>
        <w:widowControl/>
        <w:pBdr>
          <w:top w:val="nil"/>
          <w:left w:val="nil"/>
          <w:bottom w:val="nil"/>
          <w:right w:val="nil"/>
          <w:between w:val="nil"/>
        </w:pBdr>
        <w:spacing w:before="120" w:after="120" w:line="260" w:lineRule="exact"/>
        <w:rPr>
          <w:rFonts w:eastAsia="Arial"/>
          <w:b/>
          <w:color w:val="5692CE"/>
          <w:sz w:val="24"/>
          <w:szCs w:val="24"/>
        </w:rPr>
      </w:pPr>
      <w:r w:rsidRPr="00AE53E6">
        <w:rPr>
          <w:rFonts w:eastAsia="Arial"/>
          <w:b/>
          <w:color w:val="5692CE"/>
          <w:sz w:val="24"/>
          <w:szCs w:val="24"/>
        </w:rPr>
        <w:t>Banking</w:t>
      </w:r>
      <w:r w:rsidR="000E3EA5" w:rsidRPr="00AE53E6">
        <w:rPr>
          <w:rFonts w:eastAsia="Arial"/>
          <w:b/>
          <w:color w:val="5692CE"/>
          <w:sz w:val="24"/>
          <w:szCs w:val="24"/>
        </w:rPr>
        <w:t xml:space="preserve"> r</w:t>
      </w:r>
      <w:r w:rsidR="00F1046F" w:rsidRPr="00AE53E6">
        <w:rPr>
          <w:rFonts w:eastAsia="Arial"/>
          <w:b/>
          <w:color w:val="5692CE"/>
          <w:sz w:val="24"/>
          <w:szCs w:val="24"/>
        </w:rPr>
        <w:t>epurchas</w:t>
      </w:r>
      <w:r w:rsidR="00AE12CB" w:rsidRPr="00AE53E6">
        <w:rPr>
          <w:rFonts w:eastAsia="Arial"/>
          <w:b/>
          <w:color w:val="5692CE"/>
          <w:sz w:val="24"/>
          <w:szCs w:val="24"/>
        </w:rPr>
        <w:t>e</w:t>
      </w:r>
      <w:r w:rsidR="00FE69EB" w:rsidRPr="00AE53E6">
        <w:rPr>
          <w:rFonts w:eastAsia="Arial"/>
          <w:b/>
          <w:color w:val="5692CE"/>
          <w:sz w:val="24"/>
          <w:szCs w:val="24"/>
        </w:rPr>
        <w:t xml:space="preserve"> value</w:t>
      </w:r>
      <w:r w:rsidR="00D901B4" w:rsidRPr="00AE53E6">
        <w:rPr>
          <w:rFonts w:eastAsia="Arial"/>
          <w:b/>
          <w:color w:val="5692CE"/>
          <w:sz w:val="24"/>
          <w:szCs w:val="24"/>
        </w:rPr>
        <w:t xml:space="preserve"> </w:t>
      </w:r>
      <w:r w:rsidR="00840B00" w:rsidRPr="00AE53E6">
        <w:rPr>
          <w:rFonts w:eastAsia="Arial"/>
          <w:b/>
          <w:color w:val="5692CE"/>
          <w:sz w:val="24"/>
          <w:szCs w:val="24"/>
        </w:rPr>
        <w:t>continues to be dominated</w:t>
      </w:r>
    </w:p>
    <w:p w14:paraId="02678731" w14:textId="7124B4EA" w:rsidR="00AE12CB" w:rsidRPr="00E15154" w:rsidRDefault="00A809C3" w:rsidP="005E2E64">
      <w:pPr>
        <w:pStyle w:val="ListParagraph"/>
        <w:widowControl/>
        <w:numPr>
          <w:ilvl w:val="0"/>
          <w:numId w:val="3"/>
        </w:numPr>
        <w:spacing w:before="120" w:after="120" w:line="260" w:lineRule="exact"/>
        <w:rPr>
          <w:rFonts w:eastAsia="HYGothic-Medium"/>
          <w:bCs/>
          <w:kern w:val="2"/>
          <w:sz w:val="20"/>
          <w:szCs w:val="20"/>
          <w:lang w:val="vi-VN" w:eastAsia="ko-KR"/>
        </w:rPr>
      </w:pPr>
      <w:r w:rsidRPr="00E15154">
        <w:rPr>
          <w:rFonts w:eastAsia="HYGothic-Medium"/>
          <w:bCs/>
          <w:kern w:val="2"/>
          <w:sz w:val="20"/>
          <w:szCs w:val="20"/>
          <w:lang w:val="en-GB" w:eastAsia="ko-KR"/>
        </w:rPr>
        <w:t>Aug</w:t>
      </w:r>
      <w:r w:rsidR="00BC6B50" w:rsidRPr="00E15154">
        <w:rPr>
          <w:rFonts w:eastAsia="HYGothic-Medium"/>
          <w:bCs/>
          <w:kern w:val="2"/>
          <w:sz w:val="20"/>
          <w:szCs w:val="20"/>
          <w:lang w:val="en-GB" w:eastAsia="ko-KR"/>
        </w:rPr>
        <w:t xml:space="preserve"> b</w:t>
      </w:r>
      <w:r w:rsidR="00BC6B50" w:rsidRPr="00E15154">
        <w:rPr>
          <w:rFonts w:eastAsia="HYGothic-Medium"/>
          <w:bCs/>
          <w:kern w:val="2"/>
          <w:sz w:val="20"/>
          <w:szCs w:val="20"/>
          <w:lang w:val="vi-VN" w:eastAsia="ko-KR"/>
        </w:rPr>
        <w:t xml:space="preserve">ond repurchase </w:t>
      </w:r>
      <w:r w:rsidR="004313C8" w:rsidRPr="00E15154">
        <w:rPr>
          <w:rFonts w:eastAsia="HYGothic-Medium"/>
          <w:bCs/>
          <w:kern w:val="2"/>
          <w:sz w:val="20"/>
          <w:szCs w:val="20"/>
          <w:lang w:eastAsia="ko-KR"/>
        </w:rPr>
        <w:t>sit at</w:t>
      </w:r>
      <w:r w:rsidR="00AE12CB" w:rsidRPr="00E15154">
        <w:rPr>
          <w:rFonts w:eastAsia="HYGothic-Medium"/>
          <w:bCs/>
          <w:kern w:val="2"/>
          <w:sz w:val="20"/>
          <w:szCs w:val="20"/>
          <w:lang w:val="vi-VN" w:eastAsia="ko-KR"/>
        </w:rPr>
        <w:t xml:space="preserve"> VN</w:t>
      </w:r>
      <w:r w:rsidR="00C22972" w:rsidRPr="00E15154">
        <w:rPr>
          <w:rFonts w:eastAsia="HYGothic-Medium"/>
          <w:bCs/>
          <w:kern w:val="2"/>
          <w:sz w:val="20"/>
          <w:szCs w:val="20"/>
          <w:lang w:eastAsia="ko-KR"/>
        </w:rPr>
        <w:t>D</w:t>
      </w:r>
      <w:r w:rsidRPr="00E15154">
        <w:rPr>
          <w:rFonts w:eastAsia="HYGothic-Medium"/>
          <w:bCs/>
          <w:kern w:val="2"/>
          <w:sz w:val="20"/>
          <w:szCs w:val="20"/>
          <w:lang w:eastAsia="ko-KR"/>
        </w:rPr>
        <w:t>44</w:t>
      </w:r>
      <w:r w:rsidR="004313C8" w:rsidRPr="00E15154">
        <w:rPr>
          <w:rFonts w:eastAsia="HYGothic-Medium"/>
          <w:bCs/>
          <w:kern w:val="2"/>
          <w:sz w:val="20"/>
          <w:szCs w:val="20"/>
          <w:lang w:eastAsia="ko-KR"/>
        </w:rPr>
        <w:t>,</w:t>
      </w:r>
      <w:r w:rsidRPr="00E15154">
        <w:rPr>
          <w:rFonts w:eastAsia="HYGothic-Medium"/>
          <w:bCs/>
          <w:kern w:val="2"/>
          <w:sz w:val="20"/>
          <w:szCs w:val="20"/>
          <w:lang w:eastAsia="ko-KR"/>
        </w:rPr>
        <w:t>511</w:t>
      </w:r>
      <w:r w:rsidR="004313C8" w:rsidRPr="00E15154">
        <w:rPr>
          <w:rFonts w:eastAsia="HYGothic-Medium"/>
          <w:bCs/>
          <w:kern w:val="2"/>
          <w:sz w:val="20"/>
          <w:szCs w:val="20"/>
          <w:lang w:eastAsia="ko-KR"/>
        </w:rPr>
        <w:t>b</w:t>
      </w:r>
      <w:r w:rsidR="00AE12CB" w:rsidRPr="00E15154">
        <w:rPr>
          <w:rFonts w:eastAsia="HYGothic-Medium"/>
          <w:bCs/>
          <w:kern w:val="2"/>
          <w:sz w:val="20"/>
          <w:szCs w:val="20"/>
          <w:lang w:val="vi-VN" w:eastAsia="ko-KR"/>
        </w:rPr>
        <w:t>n</w:t>
      </w:r>
      <w:r w:rsidR="000F738A" w:rsidRPr="00E15154">
        <w:rPr>
          <w:rFonts w:eastAsia="HYGothic-Medium"/>
          <w:bCs/>
          <w:kern w:val="2"/>
          <w:sz w:val="20"/>
          <w:szCs w:val="20"/>
          <w:lang w:eastAsia="ko-KR"/>
        </w:rPr>
        <w:t xml:space="preserve">, </w:t>
      </w:r>
      <w:r w:rsidRPr="00E15154">
        <w:rPr>
          <w:rFonts w:eastAsia="HYGothic-Medium"/>
          <w:bCs/>
          <w:kern w:val="2"/>
          <w:sz w:val="20"/>
          <w:szCs w:val="20"/>
          <w:lang w:eastAsia="ko-KR"/>
        </w:rPr>
        <w:t>+66</w:t>
      </w:r>
      <w:r w:rsidRPr="00E15154">
        <w:rPr>
          <w:rFonts w:eastAsia="HYGothic-Medium"/>
          <w:bCs/>
          <w:kern w:val="2"/>
          <w:sz w:val="20"/>
          <w:szCs w:val="20"/>
          <w:lang w:val="vi-VN" w:eastAsia="ko-KR"/>
        </w:rPr>
        <w:t>% mom</w:t>
      </w:r>
      <w:r w:rsidR="00980FD2" w:rsidRPr="00E15154">
        <w:rPr>
          <w:rFonts w:eastAsia="HYGothic-Medium"/>
          <w:bCs/>
          <w:kern w:val="2"/>
          <w:sz w:val="20"/>
          <w:szCs w:val="20"/>
          <w:lang w:eastAsia="ko-KR"/>
        </w:rPr>
        <w:t xml:space="preserve">, </w:t>
      </w:r>
      <w:r w:rsidRPr="00E15154">
        <w:rPr>
          <w:rFonts w:eastAsia="HYGothic-Medium"/>
          <w:bCs/>
          <w:kern w:val="2"/>
          <w:sz w:val="20"/>
          <w:szCs w:val="20"/>
          <w:lang w:eastAsia="ko-KR"/>
        </w:rPr>
        <w:t>+180</w:t>
      </w:r>
      <w:r w:rsidR="00F1405E" w:rsidRPr="00E15154">
        <w:rPr>
          <w:rFonts w:eastAsia="HYGothic-Medium"/>
          <w:bCs/>
          <w:kern w:val="2"/>
          <w:sz w:val="20"/>
          <w:szCs w:val="20"/>
          <w:lang w:eastAsia="ko-KR"/>
        </w:rPr>
        <w:t>%</w:t>
      </w:r>
      <w:r w:rsidR="00C8254E" w:rsidRPr="00E15154">
        <w:rPr>
          <w:rFonts w:eastAsia="HYGothic-Medium"/>
          <w:bCs/>
          <w:kern w:val="2"/>
          <w:sz w:val="20"/>
          <w:szCs w:val="20"/>
          <w:lang w:eastAsia="ko-KR"/>
        </w:rPr>
        <w:t xml:space="preserve"> </w:t>
      </w:r>
      <w:r w:rsidRPr="00E15154">
        <w:rPr>
          <w:rFonts w:eastAsia="HYGothic-Medium"/>
          <w:bCs/>
          <w:kern w:val="2"/>
          <w:sz w:val="20"/>
          <w:szCs w:val="20"/>
          <w:lang w:eastAsia="ko-KR"/>
        </w:rPr>
        <w:t>yoy</w:t>
      </w:r>
      <w:r w:rsidR="00980FD2" w:rsidRPr="00E15154">
        <w:rPr>
          <w:rFonts w:eastAsia="HYGothic-Medium"/>
          <w:bCs/>
          <w:kern w:val="2"/>
          <w:sz w:val="20"/>
          <w:szCs w:val="20"/>
          <w:lang w:eastAsia="ko-KR"/>
        </w:rPr>
        <w:t xml:space="preserve"> </w:t>
      </w:r>
      <w:r w:rsidR="000F738A" w:rsidRPr="00E15154">
        <w:rPr>
          <w:rFonts w:eastAsia="HYGothic-Medium"/>
          <w:bCs/>
          <w:kern w:val="2"/>
          <w:sz w:val="20"/>
          <w:szCs w:val="20"/>
          <w:lang w:eastAsia="ko-KR"/>
        </w:rPr>
        <w:t>(</w:t>
      </w:r>
      <w:r w:rsidR="000D69D8" w:rsidRPr="00E15154">
        <w:rPr>
          <w:rFonts w:eastAsia="HYGothic-Medium"/>
          <w:bCs/>
          <w:kern w:val="2"/>
          <w:sz w:val="20"/>
          <w:szCs w:val="20"/>
          <w:lang w:eastAsia="ko-KR"/>
        </w:rPr>
        <w:t>Fig. 5</w:t>
      </w:r>
      <w:r w:rsidR="00AE12CB" w:rsidRPr="00E15154">
        <w:rPr>
          <w:rFonts w:eastAsia="HYGothic-Medium"/>
          <w:bCs/>
          <w:kern w:val="2"/>
          <w:sz w:val="20"/>
          <w:szCs w:val="20"/>
          <w:lang w:val="vi-VN" w:eastAsia="ko-KR"/>
        </w:rPr>
        <w:t xml:space="preserve">), </w:t>
      </w:r>
      <w:r w:rsidR="007004FB" w:rsidRPr="00E15154">
        <w:rPr>
          <w:rFonts w:eastAsia="HYGothic-Medium"/>
          <w:bCs/>
          <w:kern w:val="2"/>
          <w:sz w:val="20"/>
          <w:szCs w:val="20"/>
          <w:lang w:eastAsia="ko-KR"/>
        </w:rPr>
        <w:t xml:space="preserve">mainly driven </w:t>
      </w:r>
      <w:r w:rsidR="0036095A" w:rsidRPr="00E15154">
        <w:rPr>
          <w:rFonts w:eastAsia="HYGothic-Medium"/>
          <w:bCs/>
          <w:kern w:val="2"/>
          <w:sz w:val="20"/>
          <w:szCs w:val="20"/>
          <w:lang w:eastAsia="ko-KR"/>
        </w:rPr>
        <w:t xml:space="preserve">by </w:t>
      </w:r>
      <w:r w:rsidR="007004FB" w:rsidRPr="00E15154">
        <w:rPr>
          <w:rFonts w:eastAsia="HYGothic-Medium"/>
          <w:bCs/>
          <w:kern w:val="2"/>
          <w:sz w:val="20"/>
          <w:szCs w:val="20"/>
          <w:lang w:eastAsia="ko-KR"/>
        </w:rPr>
        <w:t>Banking</w:t>
      </w:r>
      <w:r w:rsidR="00847BDD" w:rsidRPr="00E15154">
        <w:rPr>
          <w:rFonts w:eastAsia="HYGothic-Medium"/>
          <w:bCs/>
          <w:kern w:val="2"/>
          <w:sz w:val="20"/>
          <w:szCs w:val="20"/>
          <w:lang w:eastAsia="ko-KR"/>
        </w:rPr>
        <w:t xml:space="preserve"> </w:t>
      </w:r>
      <w:r w:rsidR="005E2E64" w:rsidRPr="00E15154">
        <w:rPr>
          <w:rFonts w:eastAsia="HYGothic-Medium"/>
          <w:bCs/>
          <w:kern w:val="2"/>
          <w:sz w:val="20"/>
          <w:szCs w:val="20"/>
          <w:lang w:eastAsia="ko-KR"/>
        </w:rPr>
        <w:t>sector</w:t>
      </w:r>
      <w:r w:rsidR="007004FB" w:rsidRPr="00E15154">
        <w:rPr>
          <w:rFonts w:eastAsia="HYGothic-Medium"/>
          <w:bCs/>
          <w:kern w:val="2"/>
          <w:sz w:val="20"/>
          <w:szCs w:val="20"/>
          <w:lang w:eastAsia="ko-KR"/>
        </w:rPr>
        <w:t xml:space="preserve">, contributing </w:t>
      </w:r>
      <w:r w:rsidRPr="00E15154">
        <w:rPr>
          <w:rFonts w:eastAsia="HYGothic-Medium"/>
          <w:bCs/>
          <w:kern w:val="2"/>
          <w:sz w:val="20"/>
          <w:szCs w:val="20"/>
          <w:lang w:eastAsia="ko-KR"/>
        </w:rPr>
        <w:t>59</w:t>
      </w:r>
      <w:r w:rsidR="007004FB" w:rsidRPr="00E15154">
        <w:rPr>
          <w:rFonts w:eastAsia="HYGothic-Medium"/>
          <w:bCs/>
          <w:kern w:val="2"/>
          <w:sz w:val="20"/>
          <w:szCs w:val="20"/>
          <w:lang w:eastAsia="ko-KR"/>
        </w:rPr>
        <w:t>%</w:t>
      </w:r>
      <w:r w:rsidR="00AE12CB" w:rsidRPr="00E15154">
        <w:rPr>
          <w:rFonts w:eastAsia="HYGothic-Medium"/>
          <w:bCs/>
          <w:kern w:val="2"/>
          <w:sz w:val="20"/>
          <w:szCs w:val="20"/>
          <w:lang w:val="vi-VN" w:eastAsia="ko-KR"/>
        </w:rPr>
        <w:t xml:space="preserve">, including: </w:t>
      </w:r>
    </w:p>
    <w:p w14:paraId="2258F50A" w14:textId="27FC6DF2" w:rsidR="00A809C3" w:rsidRPr="00E15154" w:rsidRDefault="0000011A" w:rsidP="00A809C3">
      <w:pPr>
        <w:pStyle w:val="ListParagraph"/>
        <w:widowControl/>
        <w:numPr>
          <w:ilvl w:val="1"/>
          <w:numId w:val="3"/>
        </w:numPr>
        <w:spacing w:before="120" w:after="120" w:line="260" w:lineRule="exact"/>
        <w:rPr>
          <w:rFonts w:eastAsia="HYGothic-Medium"/>
          <w:bCs/>
          <w:kern w:val="2"/>
          <w:sz w:val="20"/>
          <w:szCs w:val="20"/>
          <w:lang w:eastAsia="ko-KR"/>
        </w:rPr>
      </w:pPr>
      <w:r w:rsidRPr="00E15154">
        <w:rPr>
          <w:rFonts w:eastAsia="HYGothic-Medium"/>
          <w:bCs/>
          <w:kern w:val="2"/>
          <w:sz w:val="20"/>
          <w:szCs w:val="20"/>
          <w:lang w:eastAsia="ko-KR"/>
        </w:rPr>
        <w:t>Orient Bank</w:t>
      </w:r>
      <w:r w:rsidR="00A809C3" w:rsidRPr="00E15154">
        <w:rPr>
          <w:rFonts w:eastAsia="HYGothic-Medium"/>
          <w:bCs/>
          <w:kern w:val="2"/>
          <w:sz w:val="20"/>
          <w:szCs w:val="20"/>
          <w:lang w:eastAsia="ko-KR"/>
        </w:rPr>
        <w:t xml:space="preserve"> bought back 6 of its bonds, totaling VND6</w:t>
      </w:r>
      <w:r w:rsidR="00AE53E6" w:rsidRPr="00E15154">
        <w:rPr>
          <w:rFonts w:eastAsia="HYGothic-Medium"/>
          <w:bCs/>
          <w:kern w:val="2"/>
          <w:sz w:val="20"/>
          <w:szCs w:val="20"/>
          <w:lang w:eastAsia="ko-KR"/>
        </w:rPr>
        <w:t>,</w:t>
      </w:r>
      <w:r w:rsidR="00A809C3" w:rsidRPr="00E15154">
        <w:rPr>
          <w:rFonts w:eastAsia="HYGothic-Medium"/>
          <w:bCs/>
          <w:kern w:val="2"/>
          <w:sz w:val="20"/>
          <w:szCs w:val="20"/>
          <w:lang w:eastAsia="ko-KR"/>
        </w:rPr>
        <w:t>6</w:t>
      </w:r>
      <w:r w:rsidR="00AE53E6" w:rsidRPr="00E15154">
        <w:rPr>
          <w:rFonts w:eastAsia="HYGothic-Medium"/>
          <w:bCs/>
          <w:kern w:val="2"/>
          <w:sz w:val="20"/>
          <w:szCs w:val="20"/>
          <w:lang w:eastAsia="ko-KR"/>
        </w:rPr>
        <w:t>00b</w:t>
      </w:r>
      <w:r w:rsidR="00A809C3" w:rsidRPr="00E15154">
        <w:rPr>
          <w:rFonts w:eastAsia="HYGothic-Medium"/>
          <w:bCs/>
          <w:kern w:val="2"/>
          <w:sz w:val="20"/>
          <w:szCs w:val="20"/>
          <w:lang w:eastAsia="ko-KR"/>
        </w:rPr>
        <w:t>n and accounting for 15% of the month's total buyback value.</w:t>
      </w:r>
    </w:p>
    <w:p w14:paraId="7DE900C9" w14:textId="08629FD5" w:rsidR="00A809C3" w:rsidRPr="00E15154" w:rsidRDefault="0000011A" w:rsidP="00A809C3">
      <w:pPr>
        <w:pStyle w:val="ListParagraph"/>
        <w:widowControl/>
        <w:numPr>
          <w:ilvl w:val="1"/>
          <w:numId w:val="3"/>
        </w:numPr>
        <w:spacing w:before="120" w:after="120" w:line="260" w:lineRule="exact"/>
        <w:rPr>
          <w:rFonts w:eastAsia="HYGothic-Medium"/>
          <w:bCs/>
          <w:kern w:val="2"/>
          <w:sz w:val="20"/>
          <w:szCs w:val="20"/>
          <w:lang w:eastAsia="ko-KR"/>
        </w:rPr>
      </w:pPr>
      <w:r w:rsidRPr="00E15154">
        <w:rPr>
          <w:rFonts w:eastAsia="HYGothic-Medium"/>
          <w:bCs/>
          <w:kern w:val="2"/>
          <w:sz w:val="20"/>
          <w:szCs w:val="20"/>
          <w:lang w:eastAsia="ko-KR"/>
        </w:rPr>
        <w:t>Military Bank</w:t>
      </w:r>
      <w:r w:rsidR="004313C8" w:rsidRPr="00E15154">
        <w:rPr>
          <w:rFonts w:eastAsia="HYGothic-Medium"/>
          <w:bCs/>
          <w:kern w:val="2"/>
          <w:sz w:val="20"/>
          <w:szCs w:val="20"/>
          <w:lang w:eastAsia="ko-KR"/>
        </w:rPr>
        <w:t xml:space="preserve"> bought back VND4</w:t>
      </w:r>
      <w:r w:rsidR="00AE53E6" w:rsidRPr="00E15154">
        <w:rPr>
          <w:rFonts w:eastAsia="HYGothic-Medium"/>
          <w:bCs/>
          <w:kern w:val="2"/>
          <w:sz w:val="20"/>
          <w:szCs w:val="20"/>
          <w:lang w:eastAsia="ko-KR"/>
        </w:rPr>
        <w:t>,000b</w:t>
      </w:r>
      <w:r w:rsidR="004313C8" w:rsidRPr="00E15154">
        <w:rPr>
          <w:rFonts w:eastAsia="HYGothic-Medium"/>
          <w:bCs/>
          <w:kern w:val="2"/>
          <w:sz w:val="20"/>
          <w:szCs w:val="20"/>
          <w:lang w:eastAsia="ko-KR"/>
        </w:rPr>
        <w:t>n b</w:t>
      </w:r>
      <w:r w:rsidR="00A809C3" w:rsidRPr="00E15154">
        <w:rPr>
          <w:rFonts w:eastAsia="HYGothic-Medium"/>
          <w:bCs/>
          <w:kern w:val="2"/>
          <w:sz w:val="20"/>
          <w:szCs w:val="20"/>
          <w:lang w:eastAsia="ko-KR"/>
        </w:rPr>
        <w:t>onds, representing 9% of the total buyback value in Aug.</w:t>
      </w:r>
    </w:p>
    <w:p w14:paraId="4C2F6947" w14:textId="23DD5AED" w:rsidR="00F07B44" w:rsidRPr="00E15154" w:rsidRDefault="00A809C3" w:rsidP="00A809C3">
      <w:pPr>
        <w:pStyle w:val="ListParagraph"/>
        <w:widowControl/>
        <w:numPr>
          <w:ilvl w:val="1"/>
          <w:numId w:val="3"/>
        </w:numPr>
        <w:spacing w:before="120" w:after="120" w:line="260" w:lineRule="exact"/>
        <w:rPr>
          <w:rFonts w:eastAsia="HYGothic-Medium"/>
          <w:bCs/>
          <w:kern w:val="2"/>
          <w:sz w:val="20"/>
          <w:szCs w:val="20"/>
          <w:lang w:eastAsia="ko-KR"/>
        </w:rPr>
      </w:pPr>
      <w:r w:rsidRPr="00E15154">
        <w:rPr>
          <w:rFonts w:eastAsia="HYGothic-Medium"/>
          <w:bCs/>
          <w:kern w:val="2"/>
          <w:sz w:val="20"/>
          <w:szCs w:val="20"/>
          <w:lang w:eastAsia="ko-KR"/>
        </w:rPr>
        <w:t>BIDV spent VND3</w:t>
      </w:r>
      <w:r w:rsidR="00AE53E6" w:rsidRPr="00E15154">
        <w:rPr>
          <w:rFonts w:eastAsia="HYGothic-Medium"/>
          <w:bCs/>
          <w:kern w:val="2"/>
          <w:sz w:val="20"/>
          <w:szCs w:val="20"/>
          <w:lang w:eastAsia="ko-KR"/>
        </w:rPr>
        <w:t>,000b</w:t>
      </w:r>
      <w:r w:rsidRPr="00E15154">
        <w:rPr>
          <w:rFonts w:eastAsia="HYGothic-Medium"/>
          <w:bCs/>
          <w:kern w:val="2"/>
          <w:sz w:val="20"/>
          <w:szCs w:val="20"/>
          <w:lang w:eastAsia="ko-KR"/>
        </w:rPr>
        <w:t>n on buyback activity, accounting for 7% of the total buyback value in Aug</w:t>
      </w:r>
      <w:r w:rsidR="00980FD2" w:rsidRPr="00E15154">
        <w:rPr>
          <w:rFonts w:eastAsia="HYGothic-Medium"/>
          <w:bCs/>
          <w:kern w:val="2"/>
          <w:sz w:val="20"/>
          <w:szCs w:val="20"/>
          <w:lang w:eastAsia="ko-KR"/>
        </w:rPr>
        <w:t xml:space="preserve"> (Table 4)</w:t>
      </w:r>
      <w:r w:rsidR="00533B6F" w:rsidRPr="00E15154">
        <w:rPr>
          <w:rFonts w:eastAsia="HYGothic-Medium"/>
          <w:bCs/>
          <w:kern w:val="2"/>
          <w:sz w:val="20"/>
          <w:szCs w:val="20"/>
          <w:lang w:eastAsia="ko-KR"/>
        </w:rPr>
        <w:t>.</w:t>
      </w:r>
    </w:p>
    <w:p w14:paraId="0475D8DE" w14:textId="40F051F2" w:rsidR="005A2212" w:rsidRPr="000E3B1E" w:rsidRDefault="00C60984" w:rsidP="00AE53E6">
      <w:pPr>
        <w:widowControl/>
        <w:spacing w:before="120" w:line="276" w:lineRule="auto"/>
        <w:rPr>
          <w:rFonts w:eastAsia="Arial"/>
          <w:b/>
          <w:color w:val="5692CE"/>
          <w:sz w:val="24"/>
          <w:szCs w:val="24"/>
        </w:rPr>
      </w:pPr>
      <w:r w:rsidRPr="000E3B1E">
        <w:rPr>
          <w:rFonts w:eastAsia="Arial"/>
          <w:b/>
          <w:color w:val="5692CE"/>
          <w:sz w:val="24"/>
          <w:szCs w:val="24"/>
        </w:rPr>
        <w:t xml:space="preserve">Maturity pressure </w:t>
      </w:r>
      <w:r w:rsidR="004313C8" w:rsidRPr="000E3B1E">
        <w:rPr>
          <w:rFonts w:eastAsia="Arial"/>
          <w:b/>
          <w:color w:val="5692CE"/>
          <w:sz w:val="24"/>
          <w:szCs w:val="24"/>
        </w:rPr>
        <w:t>trended</w:t>
      </w:r>
      <w:r w:rsidRPr="000E3B1E">
        <w:rPr>
          <w:rFonts w:eastAsia="Arial"/>
          <w:b/>
          <w:color w:val="5692CE"/>
          <w:sz w:val="24"/>
          <w:szCs w:val="24"/>
        </w:rPr>
        <w:t xml:space="preserve"> down</w:t>
      </w:r>
      <w:r w:rsidR="004313C8" w:rsidRPr="000E3B1E">
        <w:rPr>
          <w:rFonts w:eastAsia="Arial"/>
          <w:b/>
          <w:color w:val="5692CE"/>
          <w:sz w:val="24"/>
          <w:szCs w:val="24"/>
        </w:rPr>
        <w:t>ward</w:t>
      </w:r>
      <w:r w:rsidRPr="000E3B1E">
        <w:rPr>
          <w:rFonts w:eastAsia="Arial"/>
          <w:b/>
          <w:color w:val="5692CE"/>
          <w:sz w:val="24"/>
          <w:szCs w:val="24"/>
        </w:rPr>
        <w:t xml:space="preserve"> in September </w:t>
      </w:r>
    </w:p>
    <w:tbl>
      <w:tblPr>
        <w:tblpPr w:leftFromText="180" w:rightFromText="180" w:vertAnchor="text" w:horzAnchor="page" w:tblpX="8491" w:tblpY="1569"/>
        <w:tblW w:w="2948" w:type="dxa"/>
        <w:tblLayout w:type="fixed"/>
        <w:tblLook w:val="0000" w:firstRow="0" w:lastRow="0" w:firstColumn="0" w:lastColumn="0" w:noHBand="0" w:noVBand="0"/>
      </w:tblPr>
      <w:tblGrid>
        <w:gridCol w:w="2948"/>
      </w:tblGrid>
      <w:tr w:rsidR="0018409C" w:rsidRPr="000E3B1E" w14:paraId="7E0EDE0F" w14:textId="77777777" w:rsidTr="006A0EA2">
        <w:trPr>
          <w:trHeight w:val="113"/>
        </w:trPr>
        <w:tc>
          <w:tcPr>
            <w:tcW w:w="2948" w:type="dxa"/>
            <w:shd w:val="clear" w:color="auto" w:fill="auto"/>
            <w:vAlign w:val="center"/>
          </w:tcPr>
          <w:p w14:paraId="06A188EF" w14:textId="77777777" w:rsidR="0018409C" w:rsidRPr="000E3B1E" w:rsidRDefault="0018409C" w:rsidP="006A0EA2">
            <w:pPr>
              <w:rPr>
                <w:rFonts w:ascii="HYGothic-Extra" w:eastAsia="HYGothic-Extra" w:hAnsi="HYGothic-Extra" w:cs="HYGothic-Extra"/>
                <w:color w:val="000000"/>
                <w:sz w:val="20"/>
                <w:szCs w:val="20"/>
              </w:rPr>
            </w:pPr>
          </w:p>
        </w:tc>
      </w:tr>
      <w:tr w:rsidR="0018409C" w:rsidRPr="000E3B1E" w14:paraId="4A31571B" w14:textId="77777777" w:rsidTr="006A0EA2">
        <w:trPr>
          <w:trHeight w:val="284"/>
        </w:trPr>
        <w:tc>
          <w:tcPr>
            <w:tcW w:w="2948" w:type="dxa"/>
            <w:shd w:val="clear" w:color="auto" w:fill="auto"/>
            <w:vAlign w:val="center"/>
          </w:tcPr>
          <w:p w14:paraId="1B69F038" w14:textId="77777777" w:rsidR="0018409C" w:rsidRPr="000E3B1E" w:rsidRDefault="0018409C" w:rsidP="006A0EA2">
            <w:pPr>
              <w:rPr>
                <w:rFonts w:ascii="HYGothic-Medium" w:eastAsia="HYGothic-Medium" w:hAnsi="HYGothic-Medium" w:cs="HYGothic-Medium"/>
                <w:color w:val="000000"/>
                <w:sz w:val="20"/>
                <w:szCs w:val="20"/>
              </w:rPr>
            </w:pPr>
          </w:p>
        </w:tc>
      </w:tr>
      <w:tr w:rsidR="0018409C" w:rsidRPr="000E3B1E" w14:paraId="08565C75" w14:textId="77777777" w:rsidTr="006A0EA2">
        <w:trPr>
          <w:trHeight w:val="284"/>
        </w:trPr>
        <w:tc>
          <w:tcPr>
            <w:tcW w:w="2948" w:type="dxa"/>
            <w:shd w:val="clear" w:color="auto" w:fill="auto"/>
            <w:vAlign w:val="center"/>
          </w:tcPr>
          <w:p w14:paraId="61E77A94" w14:textId="77777777" w:rsidR="0018409C" w:rsidRPr="000E3B1E" w:rsidRDefault="0018409C" w:rsidP="006A0EA2">
            <w:pPr>
              <w:rPr>
                <w:color w:val="000000"/>
                <w:sz w:val="20"/>
                <w:szCs w:val="20"/>
              </w:rPr>
            </w:pPr>
          </w:p>
        </w:tc>
      </w:tr>
      <w:tr w:rsidR="0018409C" w:rsidRPr="000E3B1E" w14:paraId="61E10E6B" w14:textId="77777777" w:rsidTr="006A0EA2">
        <w:trPr>
          <w:trHeight w:val="113"/>
        </w:trPr>
        <w:tc>
          <w:tcPr>
            <w:tcW w:w="2948" w:type="dxa"/>
            <w:shd w:val="clear" w:color="auto" w:fill="auto"/>
            <w:vAlign w:val="center"/>
          </w:tcPr>
          <w:p w14:paraId="74259C10" w14:textId="77777777" w:rsidR="0018409C" w:rsidRPr="000E3B1E" w:rsidRDefault="0018409C" w:rsidP="006A0EA2">
            <w:pPr>
              <w:rPr>
                <w:rFonts w:ascii="HYGothic-Extra" w:eastAsia="HYGothic-Extra" w:hAnsi="HYGothic-Extra" w:cs="HYGothic-Extra"/>
                <w:color w:val="000000"/>
                <w:sz w:val="20"/>
                <w:szCs w:val="20"/>
              </w:rPr>
            </w:pPr>
          </w:p>
        </w:tc>
      </w:tr>
      <w:tr w:rsidR="0018409C" w:rsidRPr="000E3B1E" w14:paraId="31A3AB22" w14:textId="77777777" w:rsidTr="006A0EA2">
        <w:trPr>
          <w:trHeight w:val="284"/>
        </w:trPr>
        <w:tc>
          <w:tcPr>
            <w:tcW w:w="2948" w:type="dxa"/>
            <w:shd w:val="clear" w:color="auto" w:fill="auto"/>
            <w:vAlign w:val="center"/>
          </w:tcPr>
          <w:p w14:paraId="11F2FB69" w14:textId="304F5537" w:rsidR="0018409C" w:rsidRPr="000E3B1E" w:rsidRDefault="0018409C" w:rsidP="006A0EA2">
            <w:pPr>
              <w:rPr>
                <w:color w:val="000000"/>
                <w:sz w:val="20"/>
                <w:szCs w:val="20"/>
              </w:rPr>
            </w:pPr>
            <w:r w:rsidRPr="000E3B1E">
              <w:rPr>
                <w:b/>
                <w:color w:val="000000"/>
                <w:sz w:val="20"/>
                <w:szCs w:val="20"/>
              </w:rPr>
              <w:t>Research Dep</w:t>
            </w:r>
            <w:r w:rsidR="007D25F8" w:rsidRPr="000E3B1E">
              <w:rPr>
                <w:b/>
                <w:color w:val="000000"/>
                <w:sz w:val="20"/>
                <w:szCs w:val="20"/>
              </w:rPr>
              <w:t>t</w:t>
            </w:r>
          </w:p>
        </w:tc>
      </w:tr>
      <w:tr w:rsidR="0018409C" w:rsidRPr="000E3B1E" w14:paraId="7EF78E73" w14:textId="77777777" w:rsidTr="006A0EA2">
        <w:trPr>
          <w:trHeight w:val="284"/>
        </w:trPr>
        <w:tc>
          <w:tcPr>
            <w:tcW w:w="2948" w:type="dxa"/>
            <w:shd w:val="clear" w:color="auto" w:fill="auto"/>
            <w:vAlign w:val="center"/>
          </w:tcPr>
          <w:p w14:paraId="6EE915D5" w14:textId="3A7A3B3F" w:rsidR="0018409C" w:rsidRPr="000E3B1E" w:rsidRDefault="0018409C" w:rsidP="006A0EA2">
            <w:pPr>
              <w:rPr>
                <w:color w:val="000000"/>
                <w:sz w:val="20"/>
                <w:szCs w:val="20"/>
              </w:rPr>
            </w:pPr>
            <w:bookmarkStart w:id="5" w:name="bookmark=id.2et92p0" w:colFirst="0" w:colLast="0"/>
            <w:bookmarkEnd w:id="5"/>
            <w:r w:rsidRPr="000E3B1E">
              <w:rPr>
                <w:color w:val="000000"/>
                <w:sz w:val="20"/>
                <w:szCs w:val="20"/>
              </w:rPr>
              <w:t>Researchdept@</w:t>
            </w:r>
            <w:r w:rsidR="007D25F8" w:rsidRPr="000E3B1E">
              <w:rPr>
                <w:color w:val="000000"/>
                <w:sz w:val="20"/>
                <w:szCs w:val="20"/>
              </w:rPr>
              <w:t>kisvn.vn</w:t>
            </w:r>
          </w:p>
        </w:tc>
      </w:tr>
      <w:tr w:rsidR="0018409C" w:rsidRPr="000E3B1E" w14:paraId="5A074634" w14:textId="77777777" w:rsidTr="006A0EA2">
        <w:trPr>
          <w:trHeight w:val="95"/>
        </w:trPr>
        <w:tc>
          <w:tcPr>
            <w:tcW w:w="2948" w:type="dxa"/>
            <w:tcBorders>
              <w:bottom w:val="single" w:sz="4" w:space="0" w:color="000000"/>
            </w:tcBorders>
            <w:shd w:val="clear" w:color="auto" w:fill="auto"/>
            <w:vAlign w:val="center"/>
          </w:tcPr>
          <w:p w14:paraId="7A20DE90" w14:textId="77777777" w:rsidR="0018409C" w:rsidRPr="000E3B1E" w:rsidRDefault="0018409C" w:rsidP="006A0EA2">
            <w:pPr>
              <w:rPr>
                <w:color w:val="000000"/>
                <w:sz w:val="20"/>
                <w:szCs w:val="20"/>
              </w:rPr>
            </w:pPr>
          </w:p>
        </w:tc>
      </w:tr>
    </w:tbl>
    <w:p w14:paraId="59683BB2" w14:textId="599DDF35" w:rsidR="00F07B44" w:rsidRPr="00E15154" w:rsidRDefault="00231CD7" w:rsidP="00F07B44">
      <w:pPr>
        <w:pStyle w:val="ListParagraph"/>
        <w:widowControl/>
        <w:numPr>
          <w:ilvl w:val="0"/>
          <w:numId w:val="3"/>
        </w:numPr>
        <w:spacing w:before="120" w:after="120" w:line="260" w:lineRule="exact"/>
        <w:ind w:left="270" w:hanging="270"/>
        <w:rPr>
          <w:rFonts w:eastAsia="HYGothic-Medium"/>
          <w:bCs/>
          <w:kern w:val="2"/>
          <w:sz w:val="20"/>
          <w:szCs w:val="20"/>
          <w:lang w:val="vi-VN" w:eastAsia="ko-KR"/>
        </w:rPr>
      </w:pPr>
      <w:r w:rsidRPr="00E15154">
        <w:rPr>
          <w:rFonts w:eastAsia="HYGothic-Medium"/>
          <w:bCs/>
          <w:kern w:val="2"/>
          <w:sz w:val="20"/>
          <w:szCs w:val="20"/>
          <w:lang w:eastAsia="ko-KR"/>
        </w:rPr>
        <w:t>The total val</w:t>
      </w:r>
      <w:r w:rsidR="0000011A" w:rsidRPr="00E15154">
        <w:rPr>
          <w:rFonts w:eastAsia="HYGothic-Medium"/>
          <w:bCs/>
          <w:kern w:val="2"/>
          <w:sz w:val="20"/>
          <w:szCs w:val="20"/>
          <w:lang w:eastAsia="ko-KR"/>
        </w:rPr>
        <w:t>ue of late payments in August</w:t>
      </w:r>
      <w:r w:rsidRPr="00E15154">
        <w:rPr>
          <w:rFonts w:eastAsia="HYGothic-Medium"/>
          <w:bCs/>
          <w:kern w:val="2"/>
          <w:sz w:val="20"/>
          <w:szCs w:val="20"/>
          <w:lang w:eastAsia="ko-KR"/>
        </w:rPr>
        <w:t xml:space="preserve"> decreased to VND162bn, </w:t>
      </w:r>
      <w:r w:rsidR="00AE53E6" w:rsidRPr="00E15154">
        <w:rPr>
          <w:rFonts w:eastAsia="HYGothic-Medium"/>
          <w:bCs/>
          <w:kern w:val="2"/>
          <w:sz w:val="20"/>
          <w:szCs w:val="20"/>
          <w:lang w:eastAsia="ko-KR"/>
        </w:rPr>
        <w:t>-</w:t>
      </w:r>
      <w:r w:rsidRPr="00E15154">
        <w:rPr>
          <w:rFonts w:eastAsia="HYGothic-Medium"/>
          <w:bCs/>
          <w:kern w:val="2"/>
          <w:sz w:val="20"/>
          <w:szCs w:val="20"/>
          <w:lang w:eastAsia="ko-KR"/>
        </w:rPr>
        <w:t xml:space="preserve">94.6% mom and </w:t>
      </w:r>
      <w:r w:rsidR="00AE53E6" w:rsidRPr="00E15154">
        <w:rPr>
          <w:rFonts w:eastAsia="HYGothic-Medium"/>
          <w:bCs/>
          <w:kern w:val="2"/>
          <w:sz w:val="20"/>
          <w:szCs w:val="20"/>
          <w:lang w:eastAsia="ko-KR"/>
        </w:rPr>
        <w:t>-</w:t>
      </w:r>
      <w:r w:rsidRPr="00E15154">
        <w:rPr>
          <w:rFonts w:eastAsia="HYGothic-Medium"/>
          <w:bCs/>
          <w:kern w:val="2"/>
          <w:sz w:val="20"/>
          <w:szCs w:val="20"/>
          <w:lang w:eastAsia="ko-KR"/>
        </w:rPr>
        <w:t>88%</w:t>
      </w:r>
      <w:r w:rsidR="00AE53E6" w:rsidRPr="00E15154">
        <w:rPr>
          <w:rFonts w:eastAsia="HYGothic-Medium"/>
          <w:bCs/>
          <w:kern w:val="2"/>
          <w:sz w:val="20"/>
          <w:szCs w:val="20"/>
          <w:lang w:eastAsia="ko-KR"/>
        </w:rPr>
        <w:t xml:space="preserve"> </w:t>
      </w:r>
      <w:r w:rsidRPr="00E15154">
        <w:rPr>
          <w:rFonts w:eastAsia="HYGothic-Medium"/>
          <w:bCs/>
          <w:kern w:val="2"/>
          <w:sz w:val="20"/>
          <w:szCs w:val="20"/>
          <w:lang w:eastAsia="ko-KR"/>
        </w:rPr>
        <w:t>yoy. This amount included VND73</w:t>
      </w:r>
      <w:r w:rsidR="00AE53E6" w:rsidRPr="00E15154">
        <w:rPr>
          <w:rFonts w:eastAsia="HYGothic-Medium"/>
          <w:bCs/>
          <w:kern w:val="2"/>
          <w:sz w:val="20"/>
          <w:szCs w:val="20"/>
          <w:lang w:eastAsia="ko-KR"/>
        </w:rPr>
        <w:t>,</w:t>
      </w:r>
      <w:r w:rsidRPr="00E15154">
        <w:rPr>
          <w:rFonts w:eastAsia="HYGothic-Medium"/>
          <w:bCs/>
          <w:kern w:val="2"/>
          <w:sz w:val="20"/>
          <w:szCs w:val="20"/>
          <w:lang w:eastAsia="ko-KR"/>
        </w:rPr>
        <w:t>6</w:t>
      </w:r>
      <w:r w:rsidR="00AE53E6" w:rsidRPr="00E15154">
        <w:rPr>
          <w:rFonts w:eastAsia="HYGothic-Medium"/>
          <w:bCs/>
          <w:kern w:val="2"/>
          <w:sz w:val="20"/>
          <w:szCs w:val="20"/>
          <w:lang w:eastAsia="ko-KR"/>
        </w:rPr>
        <w:t>10</w:t>
      </w:r>
      <w:r w:rsidRPr="00E15154">
        <w:rPr>
          <w:rFonts w:eastAsia="HYGothic-Medium"/>
          <w:bCs/>
          <w:kern w:val="2"/>
          <w:sz w:val="20"/>
          <w:szCs w:val="20"/>
          <w:lang w:eastAsia="ko-KR"/>
        </w:rPr>
        <w:t>bn in late interest payments and VND88</w:t>
      </w:r>
      <w:r w:rsidR="00AE53E6" w:rsidRPr="00E15154">
        <w:rPr>
          <w:rFonts w:eastAsia="HYGothic-Medium"/>
          <w:bCs/>
          <w:kern w:val="2"/>
          <w:sz w:val="20"/>
          <w:szCs w:val="20"/>
          <w:lang w:eastAsia="ko-KR"/>
        </w:rPr>
        <w:t>,</w:t>
      </w:r>
      <w:r w:rsidRPr="00E15154">
        <w:rPr>
          <w:rFonts w:eastAsia="HYGothic-Medium"/>
          <w:bCs/>
          <w:kern w:val="2"/>
          <w:sz w:val="20"/>
          <w:szCs w:val="20"/>
          <w:lang w:eastAsia="ko-KR"/>
        </w:rPr>
        <w:t>1</w:t>
      </w:r>
      <w:r w:rsidR="00AE53E6" w:rsidRPr="00E15154">
        <w:rPr>
          <w:rFonts w:eastAsia="HYGothic-Medium"/>
          <w:bCs/>
          <w:kern w:val="2"/>
          <w:sz w:val="20"/>
          <w:szCs w:val="20"/>
          <w:lang w:eastAsia="ko-KR"/>
        </w:rPr>
        <w:t>00</w:t>
      </w:r>
      <w:r w:rsidRPr="00E15154">
        <w:rPr>
          <w:rFonts w:eastAsia="HYGothic-Medium"/>
          <w:bCs/>
          <w:kern w:val="2"/>
          <w:sz w:val="20"/>
          <w:szCs w:val="20"/>
          <w:lang w:eastAsia="ko-KR"/>
        </w:rPr>
        <w:t xml:space="preserve">bn in late principal payments </w:t>
      </w:r>
      <w:r w:rsidR="0071629B" w:rsidRPr="00E15154">
        <w:rPr>
          <w:rFonts w:eastAsia="HYGothic-Medium"/>
          <w:bCs/>
          <w:kern w:val="2"/>
          <w:sz w:val="20"/>
          <w:szCs w:val="20"/>
          <w:lang w:eastAsia="ko-KR"/>
        </w:rPr>
        <w:t>(Fig. 7).</w:t>
      </w:r>
    </w:p>
    <w:p w14:paraId="4C5E9932" w14:textId="3D5868CA" w:rsidR="005A2212" w:rsidRPr="00E15154" w:rsidRDefault="00231CD7" w:rsidP="00F07B44">
      <w:pPr>
        <w:pStyle w:val="ListParagraph"/>
        <w:widowControl/>
        <w:numPr>
          <w:ilvl w:val="0"/>
          <w:numId w:val="3"/>
        </w:numPr>
        <w:spacing w:before="120" w:after="120" w:line="260" w:lineRule="exact"/>
        <w:ind w:left="270" w:hanging="270"/>
        <w:rPr>
          <w:rFonts w:eastAsia="HYGothic-Medium"/>
          <w:bCs/>
          <w:kern w:val="2"/>
          <w:sz w:val="20"/>
          <w:szCs w:val="20"/>
          <w:lang w:val="vi-VN" w:eastAsia="ko-KR"/>
        </w:rPr>
      </w:pPr>
      <w:r w:rsidRPr="00E15154">
        <w:rPr>
          <w:rFonts w:eastAsia="HYGothic-Medium"/>
          <w:bCs/>
          <w:kern w:val="2"/>
          <w:sz w:val="20"/>
          <w:szCs w:val="20"/>
          <w:lang w:eastAsia="ko-KR"/>
        </w:rPr>
        <w:t>Both ACB and PDR faced bond maturities of VND5</w:t>
      </w:r>
      <w:r w:rsidR="00AE53E6" w:rsidRPr="00E15154">
        <w:rPr>
          <w:rFonts w:eastAsia="HYGothic-Medium"/>
          <w:bCs/>
          <w:kern w:val="2"/>
          <w:sz w:val="20"/>
          <w:szCs w:val="20"/>
          <w:lang w:eastAsia="ko-KR"/>
        </w:rPr>
        <w:t>,000bn</w:t>
      </w:r>
      <w:r w:rsidRPr="00E15154">
        <w:rPr>
          <w:rFonts w:eastAsia="HYGothic-Medium"/>
          <w:bCs/>
          <w:kern w:val="2"/>
          <w:sz w:val="20"/>
          <w:szCs w:val="20"/>
          <w:lang w:eastAsia="ko-KR"/>
        </w:rPr>
        <w:t xml:space="preserve"> and VND3</w:t>
      </w:r>
      <w:r w:rsidR="00AE53E6" w:rsidRPr="00E15154">
        <w:rPr>
          <w:rFonts w:eastAsia="HYGothic-Medium"/>
          <w:bCs/>
          <w:kern w:val="2"/>
          <w:sz w:val="20"/>
          <w:szCs w:val="20"/>
          <w:lang w:eastAsia="ko-KR"/>
        </w:rPr>
        <w:t>,</w:t>
      </w:r>
      <w:r w:rsidRPr="00E15154">
        <w:rPr>
          <w:rFonts w:eastAsia="HYGothic-Medium"/>
          <w:bCs/>
          <w:kern w:val="2"/>
          <w:sz w:val="20"/>
          <w:szCs w:val="20"/>
          <w:lang w:eastAsia="ko-KR"/>
        </w:rPr>
        <w:t>49</w:t>
      </w:r>
      <w:r w:rsidR="00AE53E6" w:rsidRPr="00E15154">
        <w:rPr>
          <w:rFonts w:eastAsia="HYGothic-Medium"/>
          <w:bCs/>
          <w:kern w:val="2"/>
          <w:sz w:val="20"/>
          <w:szCs w:val="20"/>
          <w:lang w:eastAsia="ko-KR"/>
        </w:rPr>
        <w:t>0b</w:t>
      </w:r>
      <w:r w:rsidRPr="00E15154">
        <w:rPr>
          <w:rFonts w:eastAsia="HYGothic-Medium"/>
          <w:bCs/>
          <w:kern w:val="2"/>
          <w:sz w:val="20"/>
          <w:szCs w:val="20"/>
          <w:lang w:eastAsia="ko-KR"/>
        </w:rPr>
        <w:t xml:space="preserve">n, respectively </w:t>
      </w:r>
      <w:r w:rsidR="005A2212" w:rsidRPr="00E15154">
        <w:rPr>
          <w:rFonts w:eastAsia="HYGothic-Medium"/>
          <w:bCs/>
          <w:kern w:val="2"/>
          <w:sz w:val="20"/>
          <w:szCs w:val="20"/>
          <w:lang w:eastAsia="ko-KR"/>
        </w:rPr>
        <w:t>(Table 6).</w:t>
      </w:r>
    </w:p>
    <w:p w14:paraId="6A20B0F1" w14:textId="35C393A6" w:rsidR="005A2212" w:rsidRPr="00E15154" w:rsidRDefault="005A2212" w:rsidP="005A2212">
      <w:pPr>
        <w:pStyle w:val="ListParagraph"/>
        <w:widowControl/>
        <w:numPr>
          <w:ilvl w:val="0"/>
          <w:numId w:val="3"/>
        </w:numPr>
        <w:spacing w:before="120" w:after="120" w:line="260" w:lineRule="exact"/>
        <w:ind w:left="270" w:hanging="270"/>
        <w:rPr>
          <w:rFonts w:eastAsia="HYGothic-Medium"/>
          <w:bCs/>
          <w:kern w:val="2"/>
          <w:sz w:val="20"/>
          <w:szCs w:val="20"/>
          <w:lang w:val="vi-VN" w:eastAsia="ko-KR"/>
        </w:rPr>
      </w:pPr>
      <w:r w:rsidRPr="00E15154">
        <w:rPr>
          <w:rFonts w:eastAsia="HYGothic-Medium"/>
          <w:bCs/>
          <w:kern w:val="2"/>
          <w:sz w:val="20"/>
          <w:szCs w:val="20"/>
          <w:lang w:val="vi-VN" w:eastAsia="ko-KR"/>
        </w:rPr>
        <w:t xml:space="preserve">Corporate bond maturities in </w:t>
      </w:r>
      <w:r w:rsidR="00AE53E6" w:rsidRPr="00E15154">
        <w:rPr>
          <w:rFonts w:eastAsia="HYGothic-Medium"/>
          <w:bCs/>
          <w:kern w:val="2"/>
          <w:sz w:val="20"/>
          <w:szCs w:val="20"/>
          <w:lang w:eastAsia="ko-KR"/>
        </w:rPr>
        <w:t>Sep</w:t>
      </w:r>
      <w:r w:rsidRPr="00E15154">
        <w:rPr>
          <w:rFonts w:eastAsia="HYGothic-Medium"/>
          <w:bCs/>
          <w:kern w:val="2"/>
          <w:sz w:val="20"/>
          <w:szCs w:val="20"/>
          <w:lang w:val="vi-VN" w:eastAsia="ko-KR"/>
        </w:rPr>
        <w:t xml:space="preserve"> are projected to reach VND</w:t>
      </w:r>
      <w:r w:rsidR="00676734" w:rsidRPr="00E15154">
        <w:rPr>
          <w:rFonts w:eastAsia="HYGothic-Medium"/>
          <w:bCs/>
          <w:kern w:val="2"/>
          <w:sz w:val="20"/>
          <w:szCs w:val="20"/>
          <w:lang w:eastAsia="ko-KR"/>
        </w:rPr>
        <w:t>14</w:t>
      </w:r>
      <w:r w:rsidR="00AE53E6" w:rsidRPr="00E15154">
        <w:rPr>
          <w:rFonts w:eastAsia="HYGothic-Medium"/>
          <w:bCs/>
          <w:kern w:val="2"/>
          <w:sz w:val="20"/>
          <w:szCs w:val="20"/>
          <w:lang w:eastAsia="ko-KR"/>
        </w:rPr>
        <w:t>,</w:t>
      </w:r>
      <w:r w:rsidR="00231CD7" w:rsidRPr="00E15154">
        <w:rPr>
          <w:rFonts w:eastAsia="HYGothic-Medium"/>
          <w:bCs/>
          <w:kern w:val="2"/>
          <w:sz w:val="20"/>
          <w:szCs w:val="20"/>
          <w:lang w:eastAsia="ko-KR"/>
        </w:rPr>
        <w:t>8</w:t>
      </w:r>
      <w:r w:rsidR="00676734" w:rsidRPr="00E15154">
        <w:rPr>
          <w:rFonts w:eastAsia="HYGothic-Medium"/>
          <w:bCs/>
          <w:kern w:val="2"/>
          <w:sz w:val="20"/>
          <w:szCs w:val="20"/>
          <w:lang w:eastAsia="ko-KR"/>
        </w:rPr>
        <w:t>1</w:t>
      </w:r>
      <w:r w:rsidR="00231CD7" w:rsidRPr="00E15154">
        <w:rPr>
          <w:rFonts w:eastAsia="HYGothic-Medium"/>
          <w:bCs/>
          <w:kern w:val="2"/>
          <w:sz w:val="20"/>
          <w:szCs w:val="20"/>
          <w:lang w:eastAsia="ko-KR"/>
        </w:rPr>
        <w:t>0</w:t>
      </w:r>
      <w:r w:rsidR="00AE53E6" w:rsidRPr="00E15154">
        <w:rPr>
          <w:rFonts w:eastAsia="HYGothic-Medium"/>
          <w:bCs/>
          <w:kern w:val="2"/>
          <w:sz w:val="20"/>
          <w:szCs w:val="20"/>
          <w:lang w:eastAsia="ko-KR"/>
        </w:rPr>
        <w:t>b</w:t>
      </w:r>
      <w:r w:rsidR="00231CD7" w:rsidRPr="00E15154">
        <w:rPr>
          <w:rFonts w:eastAsia="HYGothic-Medium"/>
          <w:bCs/>
          <w:kern w:val="2"/>
          <w:sz w:val="20"/>
          <w:szCs w:val="20"/>
          <w:lang w:eastAsia="ko-KR"/>
        </w:rPr>
        <w:t>n</w:t>
      </w:r>
      <w:r w:rsidRPr="00E15154">
        <w:rPr>
          <w:rFonts w:eastAsia="HYGothic-Medium"/>
          <w:bCs/>
          <w:kern w:val="2"/>
          <w:sz w:val="20"/>
          <w:szCs w:val="20"/>
          <w:lang w:val="vi-VN" w:eastAsia="ko-KR"/>
        </w:rPr>
        <w:t xml:space="preserve">, </w:t>
      </w:r>
      <w:r w:rsidR="00231CD7" w:rsidRPr="00E15154">
        <w:rPr>
          <w:rFonts w:eastAsia="HYGothic-Medium"/>
          <w:bCs/>
          <w:kern w:val="2"/>
          <w:sz w:val="20"/>
          <w:szCs w:val="20"/>
          <w:lang w:eastAsia="ko-KR"/>
        </w:rPr>
        <w:t>decrease 58.6</w:t>
      </w:r>
      <w:r w:rsidRPr="00E15154">
        <w:rPr>
          <w:rFonts w:eastAsia="HYGothic-Medium"/>
          <w:bCs/>
          <w:kern w:val="2"/>
          <w:sz w:val="20"/>
          <w:szCs w:val="20"/>
          <w:lang w:eastAsia="ko-KR"/>
        </w:rPr>
        <w:t xml:space="preserve">% </w:t>
      </w:r>
      <w:r w:rsidR="003D34F1" w:rsidRPr="00E15154">
        <w:rPr>
          <w:rFonts w:eastAsia="HYGothic-Medium"/>
          <w:bCs/>
          <w:kern w:val="2"/>
          <w:sz w:val="20"/>
          <w:szCs w:val="20"/>
          <w:lang w:eastAsia="ko-KR"/>
        </w:rPr>
        <w:t>yoy</w:t>
      </w:r>
      <w:r w:rsidRPr="00E15154">
        <w:rPr>
          <w:rFonts w:eastAsia="HYGothic-Medium"/>
          <w:bCs/>
          <w:kern w:val="2"/>
          <w:sz w:val="20"/>
          <w:szCs w:val="20"/>
          <w:lang w:val="vi-VN" w:eastAsia="ko-KR"/>
        </w:rPr>
        <w:t xml:space="preserve"> (Fig. </w:t>
      </w:r>
      <w:r w:rsidRPr="00E15154">
        <w:rPr>
          <w:rFonts w:eastAsia="HYGothic-Medium"/>
          <w:bCs/>
          <w:kern w:val="2"/>
          <w:sz w:val="20"/>
          <w:szCs w:val="20"/>
          <w:lang w:eastAsia="ko-KR"/>
        </w:rPr>
        <w:t xml:space="preserve">8), with </w:t>
      </w:r>
      <w:r w:rsidR="003D34F1" w:rsidRPr="00E15154">
        <w:rPr>
          <w:rFonts w:eastAsia="HYGothic-Medium"/>
          <w:bCs/>
          <w:kern w:val="2"/>
          <w:sz w:val="20"/>
          <w:szCs w:val="20"/>
          <w:lang w:eastAsia="ko-KR"/>
        </w:rPr>
        <w:t>the</w:t>
      </w:r>
      <w:r w:rsidRPr="00E15154">
        <w:rPr>
          <w:rFonts w:eastAsia="HYGothic-Medium"/>
          <w:bCs/>
          <w:kern w:val="2"/>
          <w:sz w:val="20"/>
          <w:szCs w:val="20"/>
          <w:lang w:eastAsia="ko-KR"/>
        </w:rPr>
        <w:t xml:space="preserve"> </w:t>
      </w:r>
      <w:r w:rsidRPr="00E15154">
        <w:rPr>
          <w:rFonts w:eastAsia="HYGothic-Medium"/>
          <w:bCs/>
          <w:kern w:val="2"/>
          <w:sz w:val="20"/>
          <w:szCs w:val="20"/>
          <w:lang w:val="vi-VN" w:eastAsia="ko-KR"/>
        </w:rPr>
        <w:t>Real Estate</w:t>
      </w:r>
      <w:r w:rsidR="005E2E64" w:rsidRPr="00E15154">
        <w:rPr>
          <w:rFonts w:eastAsia="HYGothic-Medium"/>
          <w:bCs/>
          <w:kern w:val="2"/>
          <w:sz w:val="20"/>
          <w:szCs w:val="20"/>
          <w:lang w:eastAsia="ko-KR"/>
        </w:rPr>
        <w:t xml:space="preserve"> sector</w:t>
      </w:r>
      <w:r w:rsidRPr="00E15154">
        <w:rPr>
          <w:rFonts w:eastAsia="HYGothic-Medium"/>
          <w:bCs/>
          <w:kern w:val="2"/>
          <w:sz w:val="20"/>
          <w:szCs w:val="20"/>
          <w:lang w:val="vi-VN" w:eastAsia="ko-KR"/>
        </w:rPr>
        <w:t xml:space="preserve"> account</w:t>
      </w:r>
      <w:r w:rsidR="003D34F1" w:rsidRPr="00E15154">
        <w:rPr>
          <w:rFonts w:eastAsia="HYGothic-Medium"/>
          <w:bCs/>
          <w:kern w:val="2"/>
          <w:sz w:val="20"/>
          <w:szCs w:val="20"/>
          <w:lang w:eastAsia="ko-KR"/>
        </w:rPr>
        <w:t>ing</w:t>
      </w:r>
      <w:r w:rsidRPr="00E15154">
        <w:rPr>
          <w:rFonts w:eastAsia="HYGothic-Medium"/>
          <w:bCs/>
          <w:kern w:val="2"/>
          <w:sz w:val="20"/>
          <w:szCs w:val="20"/>
          <w:lang w:val="vi-VN" w:eastAsia="ko-KR"/>
        </w:rPr>
        <w:t xml:space="preserve"> for </w:t>
      </w:r>
      <w:r w:rsidR="00231CD7" w:rsidRPr="00E15154">
        <w:rPr>
          <w:rFonts w:eastAsia="HYGothic-Medium"/>
          <w:bCs/>
          <w:kern w:val="2"/>
          <w:sz w:val="20"/>
          <w:szCs w:val="20"/>
          <w:lang w:eastAsia="ko-KR"/>
        </w:rPr>
        <w:t>55</w:t>
      </w:r>
      <w:r w:rsidRPr="00E15154">
        <w:rPr>
          <w:rFonts w:eastAsia="HYGothic-Medium"/>
          <w:bCs/>
          <w:kern w:val="2"/>
          <w:sz w:val="20"/>
          <w:szCs w:val="20"/>
          <w:lang w:val="vi-VN" w:eastAsia="ko-KR"/>
        </w:rPr>
        <w:t>%</w:t>
      </w:r>
      <w:r w:rsidR="003D34F1" w:rsidRPr="00E15154">
        <w:rPr>
          <w:rFonts w:eastAsia="HYGothic-Medium"/>
          <w:bCs/>
          <w:kern w:val="2"/>
          <w:sz w:val="20"/>
          <w:szCs w:val="20"/>
          <w:lang w:eastAsia="ko-KR"/>
        </w:rPr>
        <w:t xml:space="preserve"> and</w:t>
      </w:r>
      <w:r w:rsidRPr="00E15154">
        <w:rPr>
          <w:rFonts w:eastAsia="HYGothic-Medium"/>
          <w:bCs/>
          <w:kern w:val="2"/>
          <w:sz w:val="20"/>
          <w:szCs w:val="20"/>
          <w:lang w:val="vi-VN" w:eastAsia="ko-KR"/>
        </w:rPr>
        <w:t xml:space="preserve"> the Bank</w:t>
      </w:r>
      <w:r w:rsidR="003D34F1" w:rsidRPr="00E15154">
        <w:rPr>
          <w:rFonts w:eastAsia="HYGothic-Medium"/>
          <w:bCs/>
          <w:kern w:val="2"/>
          <w:sz w:val="20"/>
          <w:szCs w:val="20"/>
          <w:lang w:eastAsia="ko-KR"/>
        </w:rPr>
        <w:t>ing</w:t>
      </w:r>
      <w:r w:rsidRPr="00E15154">
        <w:rPr>
          <w:rFonts w:eastAsia="HYGothic-Medium"/>
          <w:bCs/>
          <w:kern w:val="2"/>
          <w:sz w:val="20"/>
          <w:szCs w:val="20"/>
          <w:lang w:val="vi-VN" w:eastAsia="ko-KR"/>
        </w:rPr>
        <w:t xml:space="preserve"> at </w:t>
      </w:r>
      <w:r w:rsidR="00231CD7" w:rsidRPr="00E15154">
        <w:rPr>
          <w:rFonts w:eastAsia="HYGothic-Medium"/>
          <w:bCs/>
          <w:kern w:val="2"/>
          <w:sz w:val="20"/>
          <w:szCs w:val="20"/>
          <w:lang w:eastAsia="ko-KR"/>
        </w:rPr>
        <w:t>37</w:t>
      </w:r>
      <w:r w:rsidRPr="00E15154">
        <w:rPr>
          <w:rFonts w:eastAsia="HYGothic-Medium"/>
          <w:bCs/>
          <w:kern w:val="2"/>
          <w:sz w:val="20"/>
          <w:szCs w:val="20"/>
          <w:lang w:val="vi-VN" w:eastAsia="ko-KR"/>
        </w:rPr>
        <w:t>%</w:t>
      </w:r>
      <w:r w:rsidR="003D34F1" w:rsidRPr="00E15154">
        <w:rPr>
          <w:rFonts w:eastAsia="HYGothic-Medium"/>
          <w:bCs/>
          <w:kern w:val="2"/>
          <w:sz w:val="20"/>
          <w:szCs w:val="20"/>
          <w:lang w:eastAsia="ko-KR"/>
        </w:rPr>
        <w:t xml:space="preserve"> of the total</w:t>
      </w:r>
      <w:r w:rsidR="00FE57A7" w:rsidRPr="00E15154">
        <w:rPr>
          <w:rFonts w:eastAsia="HYGothic-Medium"/>
          <w:bCs/>
          <w:kern w:val="2"/>
          <w:sz w:val="20"/>
          <w:szCs w:val="20"/>
          <w:lang w:val="vi-VN" w:eastAsia="ko-KR"/>
        </w:rPr>
        <w:t xml:space="preserve">. </w:t>
      </w:r>
      <w:r w:rsidR="00FE57A7" w:rsidRPr="00E15154">
        <w:rPr>
          <w:rFonts w:eastAsia="HYGothic-Medium"/>
          <w:bCs/>
          <w:kern w:val="2"/>
          <w:sz w:val="20"/>
          <w:szCs w:val="20"/>
          <w:lang w:eastAsia="ko-KR"/>
        </w:rPr>
        <w:t>Manufacturing and Construction respectively reached to 4% and 3%</w:t>
      </w:r>
      <w:r w:rsidR="005E2E64" w:rsidRPr="00E15154">
        <w:rPr>
          <w:rFonts w:eastAsia="HYGothic-Medium"/>
          <w:bCs/>
          <w:kern w:val="2"/>
          <w:sz w:val="20"/>
          <w:szCs w:val="20"/>
          <w:lang w:eastAsia="ko-KR"/>
        </w:rPr>
        <w:t>,</w:t>
      </w:r>
      <w:r w:rsidR="00FE57A7" w:rsidRPr="00E15154">
        <w:rPr>
          <w:rFonts w:eastAsia="HYGothic-Medium"/>
          <w:bCs/>
          <w:kern w:val="2"/>
          <w:sz w:val="20"/>
          <w:szCs w:val="20"/>
          <w:lang w:eastAsia="ko-KR"/>
        </w:rPr>
        <w:t xml:space="preserve"> that appeared higher than previous month value </w:t>
      </w:r>
      <w:r w:rsidRPr="00E15154">
        <w:rPr>
          <w:rFonts w:eastAsia="HYGothic-Medium"/>
          <w:bCs/>
          <w:kern w:val="2"/>
          <w:sz w:val="20"/>
          <w:szCs w:val="20"/>
          <w:lang w:val="vi-VN" w:eastAsia="ko-KR"/>
        </w:rPr>
        <w:t xml:space="preserve">(Fig. </w:t>
      </w:r>
      <w:r w:rsidRPr="00E15154">
        <w:rPr>
          <w:rFonts w:eastAsia="HYGothic-Medium"/>
          <w:bCs/>
          <w:kern w:val="2"/>
          <w:sz w:val="20"/>
          <w:szCs w:val="20"/>
          <w:lang w:eastAsia="ko-KR"/>
        </w:rPr>
        <w:t>9</w:t>
      </w:r>
      <w:r w:rsidRPr="00E15154">
        <w:rPr>
          <w:rFonts w:eastAsia="HYGothic-Medium"/>
          <w:bCs/>
          <w:kern w:val="2"/>
          <w:sz w:val="20"/>
          <w:szCs w:val="20"/>
          <w:lang w:val="vi-VN" w:eastAsia="ko-KR"/>
        </w:rPr>
        <w:t xml:space="preserve">). </w:t>
      </w:r>
    </w:p>
    <w:p w14:paraId="40EFCBBF" w14:textId="77777777" w:rsidR="003D34F1" w:rsidRPr="00980FD2" w:rsidRDefault="003D34F1" w:rsidP="003D34F1">
      <w:pPr>
        <w:pStyle w:val="ListParagraph"/>
        <w:widowControl/>
        <w:spacing w:before="120" w:after="120" w:line="260" w:lineRule="exact"/>
        <w:ind w:left="270"/>
        <w:rPr>
          <w:rFonts w:eastAsia="HYGothic-Medium"/>
          <w:bCs/>
          <w:kern w:val="2"/>
          <w:sz w:val="19"/>
          <w:szCs w:val="19"/>
          <w:lang w:val="vi-VN" w:eastAsia="ko-KR"/>
        </w:rPr>
      </w:pPr>
    </w:p>
    <w:p w14:paraId="4964CE81" w14:textId="77777777" w:rsidR="003D34F1" w:rsidRDefault="003D34F1" w:rsidP="003D34F1">
      <w:pPr>
        <w:widowControl/>
        <w:spacing w:before="120" w:after="120" w:line="260" w:lineRule="exact"/>
        <w:rPr>
          <w:rFonts w:eastAsia="HYGothic-Medium"/>
          <w:bCs/>
          <w:kern w:val="2"/>
          <w:sz w:val="20"/>
          <w:szCs w:val="20"/>
          <w:lang w:val="vi-VN" w:eastAsia="ko-KR"/>
        </w:rPr>
      </w:pPr>
    </w:p>
    <w:p w14:paraId="7C2190F6" w14:textId="2C22AE83" w:rsidR="003D34F1" w:rsidRDefault="003D34F1" w:rsidP="003D34F1">
      <w:pPr>
        <w:widowControl/>
        <w:spacing w:before="120" w:after="120" w:line="260" w:lineRule="exact"/>
        <w:rPr>
          <w:rFonts w:eastAsia="HYGothic-Medium"/>
          <w:bCs/>
          <w:kern w:val="2"/>
          <w:sz w:val="20"/>
          <w:szCs w:val="20"/>
          <w:lang w:val="vi-VN" w:eastAsia="ko-KR"/>
        </w:rPr>
      </w:pPr>
    </w:p>
    <w:p w14:paraId="5681D538" w14:textId="5B98106E" w:rsidR="003D34F1" w:rsidRPr="003D34F1" w:rsidRDefault="003D34F1" w:rsidP="003D34F1">
      <w:pPr>
        <w:widowControl/>
        <w:spacing w:before="120" w:after="120" w:line="260" w:lineRule="exact"/>
        <w:rPr>
          <w:rFonts w:eastAsia="HYGothic-Medium"/>
          <w:bCs/>
          <w:kern w:val="2"/>
          <w:sz w:val="20"/>
          <w:szCs w:val="20"/>
          <w:lang w:val="vi-VN" w:eastAsia="ko-KR"/>
        </w:rPr>
        <w:sectPr w:rsidR="003D34F1" w:rsidRPr="003D34F1" w:rsidSect="00F10F55">
          <w:headerReference w:type="even" r:id="rId9"/>
          <w:headerReference w:type="default" r:id="rId10"/>
          <w:footerReference w:type="even" r:id="rId11"/>
          <w:footerReference w:type="default" r:id="rId12"/>
          <w:headerReference w:type="first" r:id="rId13"/>
          <w:footerReference w:type="first" r:id="rId14"/>
          <w:pgSz w:w="11906" w:h="16838"/>
          <w:pgMar w:top="1138" w:right="4111" w:bottom="1022" w:left="765" w:header="1022" w:footer="763" w:gutter="0"/>
          <w:pgNumType w:start="1"/>
          <w:cols w:space="720"/>
          <w:titlePg/>
        </w:sectPr>
      </w:pPr>
    </w:p>
    <w:bookmarkEnd w:id="3"/>
    <w:p w14:paraId="5676E971" w14:textId="72C4BA2D" w:rsidR="00F1405E" w:rsidRPr="00F1405E" w:rsidRDefault="00F144F6" w:rsidP="00F1405E">
      <w:pPr>
        <w:widowControl/>
        <w:pBdr>
          <w:top w:val="nil"/>
          <w:left w:val="nil"/>
          <w:bottom w:val="nil"/>
          <w:right w:val="nil"/>
          <w:between w:val="nil"/>
        </w:pBdr>
        <w:spacing w:before="120" w:after="120" w:line="260" w:lineRule="exact"/>
        <w:rPr>
          <w:rFonts w:eastAsia="HYGothic-Medium"/>
          <w:bCs/>
          <w:kern w:val="2"/>
          <w:sz w:val="20"/>
          <w:szCs w:val="20"/>
          <w:lang w:val="en-GB" w:eastAsia="ko-KR"/>
        </w:rPr>
      </w:pPr>
      <w:r w:rsidRPr="00A25D25">
        <w:rPr>
          <w:b/>
          <w:noProof/>
          <w:lang w:eastAsia="zh-CN"/>
        </w:rPr>
        <w:lastRenderedPageBreak/>
        <mc:AlternateContent>
          <mc:Choice Requires="wps">
            <w:drawing>
              <wp:anchor distT="0" distB="0" distL="114300" distR="114300" simplePos="0" relativeHeight="251706368" behindDoc="0" locked="0" layoutInCell="1" allowOverlap="1" wp14:anchorId="6B287BA2" wp14:editId="3C966F9E">
                <wp:simplePos x="0" y="0"/>
                <wp:positionH relativeFrom="page">
                  <wp:posOffset>866775</wp:posOffset>
                </wp:positionH>
                <wp:positionV relativeFrom="paragraph">
                  <wp:posOffset>861365</wp:posOffset>
                </wp:positionV>
                <wp:extent cx="1513115" cy="992038"/>
                <wp:effectExtent l="0" t="0" r="0" b="0"/>
                <wp:wrapNone/>
                <wp:docPr id="5" name="Text Box 5"/>
                <wp:cNvGraphicFramePr/>
                <a:graphic xmlns:a="http://schemas.openxmlformats.org/drawingml/2006/main">
                  <a:graphicData uri="http://schemas.microsoft.com/office/word/2010/wordprocessingShape">
                    <wps:wsp>
                      <wps:cNvSpPr txBox="1"/>
                      <wps:spPr>
                        <a:xfrm>
                          <a:off x="0" y="0"/>
                          <a:ext cx="1513115" cy="992038"/>
                        </a:xfrm>
                        <a:prstGeom prst="rect">
                          <a:avLst/>
                        </a:prstGeom>
                        <a:solidFill>
                          <a:schemeClr val="lt1"/>
                        </a:solidFill>
                        <a:ln w="6350">
                          <a:noFill/>
                        </a:ln>
                      </wps:spPr>
                      <wps:txbx>
                        <w:txbxContent>
                          <w:p w14:paraId="345A3401" w14:textId="1DF15E34" w:rsidR="00BA0D28" w:rsidRPr="00C8254E" w:rsidRDefault="00BA0D28" w:rsidP="00980FD2">
                            <w:pPr>
                              <w:pStyle w:val="a0"/>
                              <w:widowControl/>
                              <w:spacing w:before="120" w:after="120" w:line="260" w:lineRule="exact"/>
                              <w:ind w:right="-125"/>
                              <w:jc w:val="both"/>
                              <w:rPr>
                                <w:rFonts w:ascii="Arial" w:hAnsi="Arial" w:cs="Arial"/>
                                <w:i/>
                                <w:sz w:val="20"/>
                                <w:lang w:val="vi-VN"/>
                              </w:rPr>
                            </w:pPr>
                            <w:r>
                              <w:rPr>
                                <w:rFonts w:ascii="Arial" w:hAnsi="Arial" w:cs="Arial"/>
                                <w:i/>
                                <w:sz w:val="20"/>
                              </w:rPr>
                              <w:t>In Aug, total bond issuance increased</w:t>
                            </w:r>
                            <w:r w:rsidRPr="008D2BCE">
                              <w:rPr>
                                <w:rFonts w:ascii="Arial" w:hAnsi="Arial" w:cs="Arial"/>
                                <w:i/>
                                <w:sz w:val="20"/>
                              </w:rPr>
                              <w:t xml:space="preserve"> </w:t>
                            </w:r>
                            <w:r>
                              <w:rPr>
                                <w:rFonts w:ascii="Arial" w:hAnsi="Arial" w:cs="Arial"/>
                                <w:i/>
                                <w:sz w:val="20"/>
                              </w:rPr>
                              <w:t>34% mom but</w:t>
                            </w:r>
                            <w:r w:rsidRPr="008D2BCE">
                              <w:rPr>
                                <w:rFonts w:ascii="Arial" w:hAnsi="Arial" w:cs="Arial"/>
                                <w:i/>
                                <w:sz w:val="20"/>
                              </w:rPr>
                              <w:t xml:space="preserve"> -</w:t>
                            </w:r>
                            <w:r>
                              <w:rPr>
                                <w:rFonts w:ascii="Arial" w:hAnsi="Arial" w:cs="Arial"/>
                                <w:i/>
                                <w:sz w:val="20"/>
                              </w:rPr>
                              <w:t>6</w:t>
                            </w:r>
                            <w:r w:rsidRPr="008D2BCE">
                              <w:rPr>
                                <w:rFonts w:ascii="Arial" w:hAnsi="Arial" w:cs="Arial"/>
                                <w:i/>
                                <w:sz w:val="20"/>
                              </w:rPr>
                              <w:t xml:space="preserve">% yoy to </w:t>
                            </w:r>
                            <w:r w:rsidRPr="008D2BCE">
                              <w:rPr>
                                <w:rFonts w:ascii="Arial" w:hAnsi="Arial" w:cs="Arial"/>
                                <w:i/>
                                <w:sz w:val="20"/>
                                <w:lang w:val="vi-VN"/>
                              </w:rPr>
                              <w:t>VND</w:t>
                            </w:r>
                            <w:r>
                              <w:rPr>
                                <w:rFonts w:ascii="Arial" w:hAnsi="Arial" w:cs="Arial"/>
                                <w:i/>
                                <w:sz w:val="20"/>
                              </w:rPr>
                              <w:t>60,362b</w:t>
                            </w:r>
                            <w:r w:rsidRPr="008D2BCE">
                              <w:rPr>
                                <w:rFonts w:ascii="Arial" w:hAnsi="Arial" w:cs="Arial"/>
                                <w:i/>
                                <w:sz w:val="20"/>
                              </w:rPr>
                              <w:t>n.</w:t>
                            </w:r>
                            <w:r w:rsidRPr="00D576F3">
                              <w:rPr>
                                <w:rFonts w:ascii="Arial" w:hAnsi="Arial" w:cs="Arial"/>
                                <w:i/>
                                <w:sz w:val="20"/>
                              </w:rPr>
                              <w:t xml:space="preserve"> </w:t>
                            </w:r>
                          </w:p>
                          <w:p w14:paraId="0389C6FC" w14:textId="77777777" w:rsidR="00BA0D28" w:rsidRPr="00F45AB7" w:rsidRDefault="00BA0D28" w:rsidP="00980FD2">
                            <w:pPr>
                              <w:pStyle w:val="a0"/>
                              <w:rPr>
                                <w:rFonts w:ascii="Arial" w:hAnsi="Arial" w:cs="Arial"/>
                                <w:i/>
                                <w:sz w:val="20"/>
                              </w:rPr>
                            </w:pPr>
                          </w:p>
                          <w:p w14:paraId="57A36300" w14:textId="77777777" w:rsidR="00BA0D28" w:rsidRPr="00EE58B9" w:rsidRDefault="00BA0D28" w:rsidP="00980FD2">
                            <w:pPr>
                              <w:pStyle w:val="a0"/>
                              <w:jc w:val="both"/>
                              <w:rPr>
                                <w:rFonts w:ascii="Arial" w:hAnsi="Arial" w:cs="Arial"/>
                                <w:i/>
                                <w:sz w:val="20"/>
                              </w:rPr>
                            </w:pPr>
                          </w:p>
                          <w:p w14:paraId="3219CC58" w14:textId="77777777" w:rsidR="00BA0D28" w:rsidRPr="00EE58B9" w:rsidRDefault="00BA0D28" w:rsidP="00980FD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7BA2" id="_x0000_t202" coordsize="21600,21600" o:spt="202" path="m,l,21600r21600,l21600,xe">
                <v:stroke joinstyle="miter"/>
                <v:path gradientshapeok="t" o:connecttype="rect"/>
              </v:shapetype>
              <v:shape id="Text Box 5" o:spid="_x0000_s1026" type="#_x0000_t202" style="position:absolute;left:0;text-align:left;margin-left:68.25pt;margin-top:67.8pt;width:119.15pt;height:78.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" fillcolor="white [3201]" stroked="f" strokeweight=".5pt">
                <v:textbox>
                  <w:txbxContent>
                    <w:p w14:paraId="345A3401" w14:textId="1DF15E34" w:rsidR="00BA0D28" w:rsidRPr="00C8254E" w:rsidRDefault="00BA0D28" w:rsidP="00980FD2">
                      <w:pPr>
                        <w:pStyle w:val="a0"/>
                        <w:widowControl/>
                        <w:spacing w:before="120" w:after="120" w:line="260" w:lineRule="exact"/>
                        <w:ind w:right="-125"/>
                        <w:jc w:val="both"/>
                        <w:rPr>
                          <w:rFonts w:ascii="Arial" w:hAnsi="Arial" w:cs="Arial"/>
                          <w:i/>
                          <w:sz w:val="20"/>
                          <w:lang w:val="vi-VN"/>
                        </w:rPr>
                      </w:pPr>
                      <w:r>
                        <w:rPr>
                          <w:rFonts w:ascii="Arial" w:hAnsi="Arial" w:cs="Arial"/>
                          <w:i/>
                          <w:sz w:val="20"/>
                        </w:rPr>
                        <w:t>In Aug, total bond issuance increased</w:t>
                      </w:r>
                      <w:r w:rsidRPr="008D2BCE">
                        <w:rPr>
                          <w:rFonts w:ascii="Arial" w:hAnsi="Arial" w:cs="Arial"/>
                          <w:i/>
                          <w:sz w:val="20"/>
                        </w:rPr>
                        <w:t xml:space="preserve"> </w:t>
                      </w:r>
                      <w:r>
                        <w:rPr>
                          <w:rFonts w:ascii="Arial" w:hAnsi="Arial" w:cs="Arial"/>
                          <w:i/>
                          <w:sz w:val="20"/>
                        </w:rPr>
                        <w:t>34% mom but</w:t>
                      </w:r>
                      <w:r w:rsidRPr="008D2BCE">
                        <w:rPr>
                          <w:rFonts w:ascii="Arial" w:hAnsi="Arial" w:cs="Arial"/>
                          <w:i/>
                          <w:sz w:val="20"/>
                        </w:rPr>
                        <w:t xml:space="preserve"> -</w:t>
                      </w:r>
                      <w:r>
                        <w:rPr>
                          <w:rFonts w:ascii="Arial" w:hAnsi="Arial" w:cs="Arial"/>
                          <w:i/>
                          <w:sz w:val="20"/>
                        </w:rPr>
                        <w:t>6</w:t>
                      </w:r>
                      <w:r w:rsidRPr="008D2BCE">
                        <w:rPr>
                          <w:rFonts w:ascii="Arial" w:hAnsi="Arial" w:cs="Arial"/>
                          <w:i/>
                          <w:sz w:val="20"/>
                        </w:rPr>
                        <w:t xml:space="preserve">% yoy to </w:t>
                      </w:r>
                      <w:r w:rsidRPr="008D2BCE">
                        <w:rPr>
                          <w:rFonts w:ascii="Arial" w:hAnsi="Arial" w:cs="Arial"/>
                          <w:i/>
                          <w:sz w:val="20"/>
                          <w:lang w:val="vi-VN"/>
                        </w:rPr>
                        <w:t>VND</w:t>
                      </w:r>
                      <w:r>
                        <w:rPr>
                          <w:rFonts w:ascii="Arial" w:hAnsi="Arial" w:cs="Arial"/>
                          <w:i/>
                          <w:sz w:val="20"/>
                        </w:rPr>
                        <w:t>60,362b</w:t>
                      </w:r>
                      <w:r w:rsidRPr="008D2BCE">
                        <w:rPr>
                          <w:rFonts w:ascii="Arial" w:hAnsi="Arial" w:cs="Arial"/>
                          <w:i/>
                          <w:sz w:val="20"/>
                        </w:rPr>
                        <w:t>n.</w:t>
                      </w:r>
                      <w:r w:rsidRPr="00D576F3">
                        <w:rPr>
                          <w:rFonts w:ascii="Arial" w:hAnsi="Arial" w:cs="Arial"/>
                          <w:i/>
                          <w:sz w:val="20"/>
                        </w:rPr>
                        <w:t xml:space="preserve"> </w:t>
                      </w:r>
                    </w:p>
                    <w:p w14:paraId="0389C6FC" w14:textId="77777777" w:rsidR="00BA0D28" w:rsidRPr="00F45AB7" w:rsidRDefault="00BA0D28" w:rsidP="00980FD2">
                      <w:pPr>
                        <w:pStyle w:val="a0"/>
                        <w:rPr>
                          <w:rFonts w:ascii="Arial" w:hAnsi="Arial" w:cs="Arial"/>
                          <w:i/>
                          <w:sz w:val="20"/>
                        </w:rPr>
                      </w:pPr>
                    </w:p>
                    <w:p w14:paraId="57A36300" w14:textId="77777777" w:rsidR="00BA0D28" w:rsidRPr="00EE58B9" w:rsidRDefault="00BA0D28" w:rsidP="00980FD2">
                      <w:pPr>
                        <w:pStyle w:val="a0"/>
                        <w:jc w:val="both"/>
                        <w:rPr>
                          <w:rFonts w:ascii="Arial" w:hAnsi="Arial" w:cs="Arial"/>
                          <w:i/>
                          <w:sz w:val="20"/>
                        </w:rPr>
                      </w:pPr>
                    </w:p>
                    <w:p w14:paraId="3219CC58" w14:textId="77777777" w:rsidR="00BA0D28" w:rsidRPr="00EE58B9" w:rsidRDefault="00BA0D28" w:rsidP="00980FD2">
                      <w:pPr>
                        <w:rPr>
                          <w:i/>
                        </w:rPr>
                      </w:pPr>
                    </w:p>
                  </w:txbxContent>
                </v:textbox>
                <w10:wrap anchorx="page"/>
              </v:shape>
            </w:pict>
          </mc:Fallback>
        </mc:AlternateContent>
      </w:r>
    </w:p>
    <w:tbl>
      <w:tblPr>
        <w:tblStyle w:val="TableGri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AE12CB" w14:paraId="2A5E3B9D" w14:textId="77777777" w:rsidTr="0064566A">
        <w:trPr>
          <w:trHeight w:val="369"/>
        </w:trPr>
        <w:tc>
          <w:tcPr>
            <w:tcW w:w="6945" w:type="dxa"/>
            <w:tcBorders>
              <w:top w:val="nil"/>
              <w:left w:val="nil"/>
              <w:bottom w:val="single" w:sz="6" w:space="0" w:color="000000"/>
              <w:right w:val="nil"/>
            </w:tcBorders>
            <w:vAlign w:val="center"/>
            <w:hideMark/>
          </w:tcPr>
          <w:p w14:paraId="55CCBC3C" w14:textId="4BCD4486" w:rsidR="00AE12CB" w:rsidRPr="007D25F8" w:rsidRDefault="009C2FC7" w:rsidP="001E7518">
            <w:pPr>
              <w:pStyle w:val="a4"/>
              <w:ind w:left="36" w:right="36"/>
              <w:jc w:val="both"/>
              <w:rPr>
                <w:rFonts w:ascii="Arial" w:hAnsi="Arial"/>
                <w:w w:val="95"/>
                <w:sz w:val="18"/>
                <w:lang w:val="vi-VN"/>
              </w:rPr>
            </w:pPr>
            <w:r w:rsidRPr="008D2BCE">
              <w:rPr>
                <w:b/>
                <w:noProof/>
                <w:sz w:val="20"/>
                <w:szCs w:val="20"/>
                <w:lang w:eastAsia="zh-CN"/>
              </w:rPr>
              <mc:AlternateContent>
                <mc:Choice Requires="wps">
                  <w:drawing>
                    <wp:anchor distT="0" distB="0" distL="114300" distR="114300" simplePos="0" relativeHeight="251667456" behindDoc="0" locked="0" layoutInCell="1" allowOverlap="1" wp14:anchorId="00F80F46" wp14:editId="7A320CD7">
                      <wp:simplePos x="0" y="0"/>
                      <wp:positionH relativeFrom="column">
                        <wp:posOffset>-4534535</wp:posOffset>
                      </wp:positionH>
                      <wp:positionV relativeFrom="paragraph">
                        <wp:posOffset>3428365</wp:posOffset>
                      </wp:positionV>
                      <wp:extent cx="1930400" cy="1381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30400" cy="1381125"/>
                              </a:xfrm>
                              <a:prstGeom prst="rect">
                                <a:avLst/>
                              </a:prstGeom>
                              <a:solidFill>
                                <a:schemeClr val="lt1"/>
                              </a:solidFill>
                              <a:ln w="6350">
                                <a:noFill/>
                              </a:ln>
                            </wps:spPr>
                            <wps:txbx>
                              <w:txbxContent>
                                <w:p w14:paraId="0733927C" w14:textId="5F1362AE" w:rsidR="00BA0D28" w:rsidRPr="00F45AB7" w:rsidRDefault="00BA0D28" w:rsidP="002E4732">
                                  <w:pPr>
                                    <w:pStyle w:val="a0"/>
                                    <w:ind w:right="36"/>
                                    <w:jc w:val="both"/>
                                    <w:rPr>
                                      <w:rFonts w:ascii="Arial" w:hAnsi="Arial" w:cs="Arial"/>
                                      <w:i/>
                                      <w:sz w:val="20"/>
                                    </w:rPr>
                                  </w:pPr>
                                  <w:r w:rsidRPr="00F45AB7">
                                    <w:rPr>
                                      <w:rFonts w:ascii="Arial" w:hAnsi="Arial" w:cs="Arial"/>
                                      <w:i/>
                                      <w:sz w:val="20"/>
                                    </w:rPr>
                                    <w:t>The average</w:t>
                                  </w:r>
                                  <w:r>
                                    <w:rPr>
                                      <w:rFonts w:ascii="Arial" w:hAnsi="Arial" w:cs="Arial"/>
                                      <w:i/>
                                      <w:sz w:val="20"/>
                                      <w:lang w:val="vi-VN"/>
                                    </w:rPr>
                                    <w:t xml:space="preserve"> coupon </w:t>
                                  </w:r>
                                  <w:r w:rsidRPr="00F45AB7">
                                    <w:rPr>
                                      <w:rFonts w:ascii="Arial" w:hAnsi="Arial" w:cs="Arial"/>
                                      <w:i/>
                                      <w:sz w:val="20"/>
                                    </w:rPr>
                                    <w:t xml:space="preserve">rate in December was </w:t>
                                  </w:r>
                                  <w:r>
                                    <w:rPr>
                                      <w:rFonts w:ascii="Arial" w:hAnsi="Arial" w:cs="Arial"/>
                                      <w:i/>
                                      <w:sz w:val="20"/>
                                      <w:lang w:val="vi-VN"/>
                                    </w:rPr>
                                    <w:t xml:space="preserve">at </w:t>
                                  </w:r>
                                  <w:r w:rsidRPr="00F45AB7">
                                    <w:rPr>
                                      <w:rFonts w:ascii="Arial" w:hAnsi="Arial" w:cs="Arial"/>
                                      <w:i/>
                                      <w:sz w:val="20"/>
                                    </w:rPr>
                                    <w:t>7</w:t>
                                  </w:r>
                                  <w:r>
                                    <w:rPr>
                                      <w:rFonts w:ascii="Arial" w:hAnsi="Arial" w:cs="Arial"/>
                                      <w:i/>
                                      <w:sz w:val="20"/>
                                    </w:rPr>
                                    <w:t>.1</w:t>
                                  </w:r>
                                  <w:r w:rsidRPr="00F45AB7">
                                    <w:rPr>
                                      <w:rFonts w:ascii="Arial" w:hAnsi="Arial" w:cs="Arial"/>
                                      <w:i/>
                                      <w:sz w:val="20"/>
                                    </w:rPr>
                                    <w:t>%. The banking sector main</w:t>
                                  </w:r>
                                </w:p>
                                <w:p w14:paraId="60874389" w14:textId="77777777" w:rsidR="00BA0D28" w:rsidRPr="00F45AB7" w:rsidRDefault="00BA0D28" w:rsidP="002E4732">
                                  <w:pPr>
                                    <w:pStyle w:val="a0"/>
                                    <w:rPr>
                                      <w:rFonts w:ascii="Arial" w:hAnsi="Arial" w:cs="Arial"/>
                                      <w:i/>
                                      <w:sz w:val="20"/>
                                    </w:rPr>
                                  </w:pPr>
                                </w:p>
                                <w:p w14:paraId="4036CA38" w14:textId="77777777" w:rsidR="00BA0D28" w:rsidRPr="00F45AB7" w:rsidRDefault="00BA0D28" w:rsidP="002E4732">
                                  <w:pPr>
                                    <w:pStyle w:val="a0"/>
                                    <w:rPr>
                                      <w:rFonts w:ascii="Arial" w:hAnsi="Arial" w:cs="Arial"/>
                                      <w:i/>
                                      <w:sz w:val="20"/>
                                    </w:rPr>
                                  </w:pPr>
                                </w:p>
                                <w:p w14:paraId="10F88BF5" w14:textId="77777777" w:rsidR="00BA0D28" w:rsidRPr="00F45AB7" w:rsidRDefault="00BA0D28" w:rsidP="002E4732">
                                  <w:pPr>
                                    <w:pStyle w:val="a0"/>
                                    <w:rPr>
                                      <w:rFonts w:ascii="Arial" w:hAnsi="Arial" w:cs="Arial"/>
                                      <w:i/>
                                      <w:sz w:val="20"/>
                                    </w:rPr>
                                  </w:pPr>
                                </w:p>
                                <w:p w14:paraId="2A1DDFAA" w14:textId="77777777" w:rsidR="00BA0D28" w:rsidRPr="00F45AB7" w:rsidRDefault="00BA0D28" w:rsidP="002E4732">
                                  <w:pPr>
                                    <w:pStyle w:val="a0"/>
                                    <w:rPr>
                                      <w:rFonts w:ascii="Arial" w:hAnsi="Arial" w:cs="Arial"/>
                                      <w:i/>
                                      <w:sz w:val="20"/>
                                    </w:rPr>
                                  </w:pPr>
                                </w:p>
                                <w:p w14:paraId="571A564C" w14:textId="77777777" w:rsidR="00BA0D28" w:rsidRPr="00F45AB7" w:rsidRDefault="00BA0D28" w:rsidP="002E4732">
                                  <w:pPr>
                                    <w:pStyle w:val="a0"/>
                                    <w:rPr>
                                      <w:rFonts w:ascii="Arial" w:hAnsi="Arial" w:cs="Arial"/>
                                      <w:i/>
                                      <w:sz w:val="20"/>
                                    </w:rPr>
                                  </w:pPr>
                                </w:p>
                                <w:p w14:paraId="286D7DC6" w14:textId="77777777" w:rsidR="00BA0D28" w:rsidRPr="00F45AB7" w:rsidRDefault="00BA0D28" w:rsidP="002E4732">
                                  <w:pPr>
                                    <w:pStyle w:val="a0"/>
                                    <w:rPr>
                                      <w:rFonts w:ascii="Arial" w:hAnsi="Arial" w:cs="Arial"/>
                                      <w:i/>
                                      <w:sz w:val="20"/>
                                    </w:rPr>
                                  </w:pPr>
                                </w:p>
                                <w:p w14:paraId="0B7ED872" w14:textId="77777777" w:rsidR="00BA0D28" w:rsidRPr="00EE58B9" w:rsidRDefault="00BA0D28" w:rsidP="002E4732">
                                  <w:pPr>
                                    <w:pStyle w:val="a0"/>
                                    <w:jc w:val="both"/>
                                    <w:rPr>
                                      <w:rFonts w:ascii="Arial" w:hAnsi="Arial" w:cs="Arial"/>
                                      <w:i/>
                                      <w:sz w:val="20"/>
                                    </w:rPr>
                                  </w:pPr>
                                </w:p>
                                <w:p w14:paraId="1C4233C8" w14:textId="77777777" w:rsidR="00BA0D28" w:rsidRPr="00EE58B9" w:rsidRDefault="00BA0D28" w:rsidP="002E473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80F46" id="Text Box 3" o:spid="_x0000_s1027" type="#_x0000_t202" style="position:absolute;left:0;text-align:left;margin-left:-357.05pt;margin-top:269.95pt;width:152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" fillcolor="white [3201]" stroked="f" strokeweight=".5pt">
                      <v:textbox>
                        <w:txbxContent>
                          <w:p w14:paraId="0733927C" w14:textId="5F1362AE" w:rsidR="00BA0D28" w:rsidRPr="00F45AB7" w:rsidRDefault="00BA0D28" w:rsidP="002E4732">
                            <w:pPr>
                              <w:pStyle w:val="a0"/>
                              <w:ind w:right="36"/>
                              <w:jc w:val="both"/>
                              <w:rPr>
                                <w:rFonts w:ascii="Arial" w:hAnsi="Arial" w:cs="Arial"/>
                                <w:i/>
                                <w:sz w:val="20"/>
                              </w:rPr>
                            </w:pPr>
                            <w:r w:rsidRPr="00F45AB7">
                              <w:rPr>
                                <w:rFonts w:ascii="Arial" w:hAnsi="Arial" w:cs="Arial"/>
                                <w:i/>
                                <w:sz w:val="20"/>
                              </w:rPr>
                              <w:t>The average</w:t>
                            </w:r>
                            <w:r>
                              <w:rPr>
                                <w:rFonts w:ascii="Arial" w:hAnsi="Arial" w:cs="Arial"/>
                                <w:i/>
                                <w:sz w:val="20"/>
                                <w:lang w:val="vi-VN"/>
                              </w:rPr>
                              <w:t xml:space="preserve"> coupon </w:t>
                            </w:r>
                            <w:r w:rsidRPr="00F45AB7">
                              <w:rPr>
                                <w:rFonts w:ascii="Arial" w:hAnsi="Arial" w:cs="Arial"/>
                                <w:i/>
                                <w:sz w:val="20"/>
                              </w:rPr>
                              <w:t xml:space="preserve">rate in December was </w:t>
                            </w:r>
                            <w:r>
                              <w:rPr>
                                <w:rFonts w:ascii="Arial" w:hAnsi="Arial" w:cs="Arial"/>
                                <w:i/>
                                <w:sz w:val="20"/>
                                <w:lang w:val="vi-VN"/>
                              </w:rPr>
                              <w:t xml:space="preserve">at </w:t>
                            </w:r>
                            <w:r w:rsidRPr="00F45AB7">
                              <w:rPr>
                                <w:rFonts w:ascii="Arial" w:hAnsi="Arial" w:cs="Arial"/>
                                <w:i/>
                                <w:sz w:val="20"/>
                              </w:rPr>
                              <w:t>7</w:t>
                            </w:r>
                            <w:r>
                              <w:rPr>
                                <w:rFonts w:ascii="Arial" w:hAnsi="Arial" w:cs="Arial"/>
                                <w:i/>
                                <w:sz w:val="20"/>
                              </w:rPr>
                              <w:t>.1</w:t>
                            </w:r>
                            <w:r w:rsidRPr="00F45AB7">
                              <w:rPr>
                                <w:rFonts w:ascii="Arial" w:hAnsi="Arial" w:cs="Arial"/>
                                <w:i/>
                                <w:sz w:val="20"/>
                              </w:rPr>
                              <w:t>%. The banking sector main</w:t>
                            </w:r>
                          </w:p>
                          <w:p w14:paraId="60874389" w14:textId="77777777" w:rsidR="00BA0D28" w:rsidRPr="00F45AB7" w:rsidRDefault="00BA0D28" w:rsidP="002E4732">
                            <w:pPr>
                              <w:pStyle w:val="a0"/>
                              <w:rPr>
                                <w:rFonts w:ascii="Arial" w:hAnsi="Arial" w:cs="Arial"/>
                                <w:i/>
                                <w:sz w:val="20"/>
                              </w:rPr>
                            </w:pPr>
                          </w:p>
                          <w:p w14:paraId="4036CA38" w14:textId="77777777" w:rsidR="00BA0D28" w:rsidRPr="00F45AB7" w:rsidRDefault="00BA0D28" w:rsidP="002E4732">
                            <w:pPr>
                              <w:pStyle w:val="a0"/>
                              <w:rPr>
                                <w:rFonts w:ascii="Arial" w:hAnsi="Arial" w:cs="Arial"/>
                                <w:i/>
                                <w:sz w:val="20"/>
                              </w:rPr>
                            </w:pPr>
                          </w:p>
                          <w:p w14:paraId="10F88BF5" w14:textId="77777777" w:rsidR="00BA0D28" w:rsidRPr="00F45AB7" w:rsidRDefault="00BA0D28" w:rsidP="002E4732">
                            <w:pPr>
                              <w:pStyle w:val="a0"/>
                              <w:rPr>
                                <w:rFonts w:ascii="Arial" w:hAnsi="Arial" w:cs="Arial"/>
                                <w:i/>
                                <w:sz w:val="20"/>
                              </w:rPr>
                            </w:pPr>
                          </w:p>
                          <w:p w14:paraId="2A1DDFAA" w14:textId="77777777" w:rsidR="00BA0D28" w:rsidRPr="00F45AB7" w:rsidRDefault="00BA0D28" w:rsidP="002E4732">
                            <w:pPr>
                              <w:pStyle w:val="a0"/>
                              <w:rPr>
                                <w:rFonts w:ascii="Arial" w:hAnsi="Arial" w:cs="Arial"/>
                                <w:i/>
                                <w:sz w:val="20"/>
                              </w:rPr>
                            </w:pPr>
                          </w:p>
                          <w:p w14:paraId="571A564C" w14:textId="77777777" w:rsidR="00BA0D28" w:rsidRPr="00F45AB7" w:rsidRDefault="00BA0D28" w:rsidP="002E4732">
                            <w:pPr>
                              <w:pStyle w:val="a0"/>
                              <w:rPr>
                                <w:rFonts w:ascii="Arial" w:hAnsi="Arial" w:cs="Arial"/>
                                <w:i/>
                                <w:sz w:val="20"/>
                              </w:rPr>
                            </w:pPr>
                          </w:p>
                          <w:p w14:paraId="286D7DC6" w14:textId="77777777" w:rsidR="00BA0D28" w:rsidRPr="00F45AB7" w:rsidRDefault="00BA0D28" w:rsidP="002E4732">
                            <w:pPr>
                              <w:pStyle w:val="a0"/>
                              <w:rPr>
                                <w:rFonts w:ascii="Arial" w:hAnsi="Arial" w:cs="Arial"/>
                                <w:i/>
                                <w:sz w:val="20"/>
                              </w:rPr>
                            </w:pPr>
                          </w:p>
                          <w:p w14:paraId="0B7ED872" w14:textId="77777777" w:rsidR="00BA0D28" w:rsidRPr="00EE58B9" w:rsidRDefault="00BA0D28" w:rsidP="002E4732">
                            <w:pPr>
                              <w:pStyle w:val="a0"/>
                              <w:jc w:val="both"/>
                              <w:rPr>
                                <w:rFonts w:ascii="Arial" w:hAnsi="Arial" w:cs="Arial"/>
                                <w:i/>
                                <w:sz w:val="20"/>
                              </w:rPr>
                            </w:pPr>
                          </w:p>
                          <w:p w14:paraId="1C4233C8" w14:textId="77777777" w:rsidR="00BA0D28" w:rsidRPr="00EE58B9" w:rsidRDefault="00BA0D28" w:rsidP="002E4732">
                            <w:pPr>
                              <w:rPr>
                                <w:i/>
                              </w:rPr>
                            </w:pPr>
                          </w:p>
                        </w:txbxContent>
                      </v:textbox>
                    </v:shape>
                  </w:pict>
                </mc:Fallback>
              </mc:AlternateContent>
            </w:r>
            <w:r w:rsidR="001E7518" w:rsidRPr="008D2BCE">
              <w:rPr>
                <w:bCs/>
                <w:sz w:val="18"/>
              </w:rPr>
              <w:t>Figure 1. Total issuance</w:t>
            </w:r>
            <w:r w:rsidR="00AE12CB" w:rsidRPr="008D2BCE">
              <w:rPr>
                <w:bCs/>
                <w:sz w:val="18"/>
              </w:rPr>
              <w:t xml:space="preserve"> </w:t>
            </w:r>
            <w:r w:rsidR="00676734">
              <w:rPr>
                <w:bCs/>
                <w:sz w:val="18"/>
              </w:rPr>
              <w:t>increased</w:t>
            </w:r>
            <w:r w:rsidR="00501EA2" w:rsidRPr="008D2BCE">
              <w:rPr>
                <w:bCs/>
                <w:sz w:val="18"/>
              </w:rPr>
              <w:t xml:space="preserve"> mom</w:t>
            </w:r>
          </w:p>
        </w:tc>
      </w:tr>
      <w:tr w:rsidR="006C07DE" w14:paraId="37AF3BDE" w14:textId="77777777" w:rsidTr="001220C6">
        <w:tblPrEx>
          <w:tblCellMar>
            <w:left w:w="108" w:type="dxa"/>
            <w:right w:w="108" w:type="dxa"/>
          </w:tblCellMar>
        </w:tblPrEx>
        <w:trPr>
          <w:trHeight w:val="4647"/>
        </w:trPr>
        <w:tc>
          <w:tcPr>
            <w:tcW w:w="6945" w:type="dxa"/>
            <w:tcBorders>
              <w:top w:val="single" w:sz="6" w:space="0" w:color="000000"/>
              <w:left w:val="nil"/>
              <w:bottom w:val="single" w:sz="6" w:space="0" w:color="000000"/>
              <w:right w:val="nil"/>
            </w:tcBorders>
            <w:vAlign w:val="center"/>
            <w:hideMark/>
          </w:tcPr>
          <w:p w14:paraId="7C21CC80" w14:textId="576BEAD8" w:rsidR="006C07DE" w:rsidRDefault="001220C6" w:rsidP="0064566A">
            <w:pPr>
              <w:pStyle w:val="1"/>
              <w:spacing w:line="240" w:lineRule="auto"/>
              <w:jc w:val="center"/>
            </w:pPr>
            <w:r>
              <w:rPr>
                <w:noProof/>
              </w:rPr>
              <w:drawing>
                <wp:inline distT="0" distB="0" distL="0" distR="0" wp14:anchorId="621D52F5" wp14:editId="1ADBF058">
                  <wp:extent cx="4234180" cy="2752725"/>
                  <wp:effectExtent l="0" t="0" r="0" b="0"/>
                  <wp:docPr id="1" name="Chart 1">
                    <a:extLst xmlns:a="http://schemas.openxmlformats.org/drawingml/2006/main">
                      <a:ext uri="{FF2B5EF4-FFF2-40B4-BE49-F238E27FC236}">
                        <a16:creationId xmlns:a16="http://schemas.microsoft.com/office/drawing/2014/main" id="{00000000-0008-0000-06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749E4" w14:paraId="6E7611B8" w14:textId="77777777" w:rsidTr="00F1405E">
        <w:trPr>
          <w:trHeight w:val="222"/>
        </w:trPr>
        <w:tc>
          <w:tcPr>
            <w:tcW w:w="6945" w:type="dxa"/>
            <w:tcBorders>
              <w:top w:val="single" w:sz="6" w:space="0" w:color="000000"/>
              <w:left w:val="nil"/>
              <w:bottom w:val="nil"/>
              <w:right w:val="nil"/>
            </w:tcBorders>
            <w:vAlign w:val="center"/>
            <w:hideMark/>
          </w:tcPr>
          <w:p w14:paraId="084E5C40" w14:textId="77777777" w:rsidR="004749E4" w:rsidRPr="008D2BCE" w:rsidRDefault="004749E4" w:rsidP="004749E4">
            <w:pPr>
              <w:pStyle w:val="a5"/>
              <w:rPr>
                <w:rFonts w:ascii="Arial" w:hAnsi="Arial" w:cs="Arial"/>
              </w:rPr>
            </w:pPr>
            <w:r w:rsidRPr="008D2BCE">
              <w:rPr>
                <w:rFonts w:ascii="Arial" w:hAnsi="Arial" w:cs="Arial"/>
              </w:rPr>
              <w:t>Source: HNX, KIS Research</w:t>
            </w:r>
          </w:p>
          <w:p w14:paraId="589886BE" w14:textId="656B684D" w:rsidR="004749E4" w:rsidRPr="00D20030" w:rsidRDefault="004749E4" w:rsidP="004749E4">
            <w:pPr>
              <w:pStyle w:val="a5"/>
              <w:rPr>
                <w:rFonts w:ascii="Arial" w:hAnsi="Arial" w:cs="Arial"/>
              </w:rPr>
            </w:pPr>
            <w:r w:rsidRPr="008D2BCE">
              <w:rPr>
                <w:rFonts w:ascii="Arial" w:hAnsi="Arial" w:cs="Arial"/>
              </w:rPr>
              <w:t xml:space="preserve">Note: Data collected on </w:t>
            </w:r>
            <w:r w:rsidR="00676734">
              <w:rPr>
                <w:rFonts w:ascii="Arial" w:hAnsi="Arial" w:cs="Arial"/>
              </w:rPr>
              <w:t xml:space="preserve">Sep </w:t>
            </w:r>
            <w:r w:rsidR="00676734" w:rsidRPr="00E15154">
              <w:rPr>
                <w:rFonts w:ascii="Arial" w:hAnsi="Arial" w:cs="Arial"/>
              </w:rPr>
              <w:t>10,</w:t>
            </w:r>
            <w:r w:rsidRPr="00E15154">
              <w:rPr>
                <w:rFonts w:ascii="Arial" w:hAnsi="Arial" w:cs="Arial"/>
              </w:rPr>
              <w:t xml:space="preserve"> 2025</w:t>
            </w:r>
          </w:p>
        </w:tc>
      </w:tr>
    </w:tbl>
    <w:p w14:paraId="6A2B3399" w14:textId="40BECCD4" w:rsidR="002E4732" w:rsidRDefault="002E4732" w:rsidP="009E7250">
      <w:pPr>
        <w:widowControl/>
        <w:rPr>
          <w:sz w:val="20"/>
          <w:szCs w:val="20"/>
          <w:lang w:val="vi-VN"/>
        </w:rPr>
      </w:pPr>
    </w:p>
    <w:p w14:paraId="2615D9E8" w14:textId="0D77B1E5" w:rsidR="00F1405E" w:rsidRPr="00390102" w:rsidRDefault="00980FD2" w:rsidP="009E7250">
      <w:pPr>
        <w:widowControl/>
        <w:rPr>
          <w:sz w:val="20"/>
          <w:szCs w:val="20"/>
          <w:lang w:val="vi-VN"/>
        </w:rPr>
      </w:pPr>
      <w:r w:rsidRPr="00D576F3">
        <w:rPr>
          <w:b/>
          <w:noProof/>
          <w:sz w:val="22"/>
          <w:lang w:eastAsia="zh-CN"/>
        </w:rPr>
        <mc:AlternateContent>
          <mc:Choice Requires="wps">
            <w:drawing>
              <wp:anchor distT="0" distB="0" distL="114300" distR="114300" simplePos="0" relativeHeight="251679744" behindDoc="0" locked="0" layoutInCell="1" allowOverlap="1" wp14:anchorId="774D741C" wp14:editId="0C61BEAD">
                <wp:simplePos x="0" y="0"/>
                <wp:positionH relativeFrom="column">
                  <wp:posOffset>-1670125</wp:posOffset>
                </wp:positionH>
                <wp:positionV relativeFrom="paragraph">
                  <wp:posOffset>646768</wp:posOffset>
                </wp:positionV>
                <wp:extent cx="1484415" cy="1181819"/>
                <wp:effectExtent l="0" t="0" r="1905" b="0"/>
                <wp:wrapNone/>
                <wp:docPr id="30" name="Text Box 30"/>
                <wp:cNvGraphicFramePr/>
                <a:graphic xmlns:a="http://schemas.openxmlformats.org/drawingml/2006/main">
                  <a:graphicData uri="http://schemas.microsoft.com/office/word/2010/wordprocessingShape">
                    <wps:wsp>
                      <wps:cNvSpPr txBox="1"/>
                      <wps:spPr>
                        <a:xfrm>
                          <a:off x="0" y="0"/>
                          <a:ext cx="1484415" cy="1181819"/>
                        </a:xfrm>
                        <a:prstGeom prst="rect">
                          <a:avLst/>
                        </a:prstGeom>
                        <a:solidFill>
                          <a:schemeClr val="lt1"/>
                        </a:solidFill>
                        <a:ln w="6350">
                          <a:noFill/>
                        </a:ln>
                      </wps:spPr>
                      <wps:txbx>
                        <w:txbxContent>
                          <w:p w14:paraId="569AC900" w14:textId="3ED6123C" w:rsidR="00BA0D28" w:rsidRPr="000F4E3F" w:rsidRDefault="00BA0D28" w:rsidP="00AE12CB">
                            <w:pPr>
                              <w:pStyle w:val="a0"/>
                              <w:spacing w:line="260" w:lineRule="exact"/>
                              <w:ind w:right="51"/>
                              <w:jc w:val="both"/>
                              <w:rPr>
                                <w:rFonts w:ascii="Arial" w:eastAsia="Arial" w:hAnsi="Arial" w:cs="Arial"/>
                                <w:i/>
                                <w:color w:val="000000"/>
                                <w:sz w:val="20"/>
                              </w:rPr>
                            </w:pPr>
                            <w:r>
                              <w:rPr>
                                <w:rFonts w:ascii="Arial" w:eastAsia="Arial" w:hAnsi="Arial" w:cs="Arial"/>
                                <w:i/>
                                <w:color w:val="000000"/>
                                <w:sz w:val="20"/>
                              </w:rPr>
                              <w:t>Banking bond issuance</w:t>
                            </w:r>
                            <w:r w:rsidRPr="008D2BCE">
                              <w:rPr>
                                <w:rFonts w:ascii="Arial" w:eastAsia="Arial" w:hAnsi="Arial" w:cs="Arial"/>
                                <w:i/>
                                <w:color w:val="000000"/>
                                <w:sz w:val="20"/>
                              </w:rPr>
                              <w:t xml:space="preserve"> </w:t>
                            </w:r>
                            <w:r w:rsidRPr="00231CD7">
                              <w:rPr>
                                <w:rFonts w:ascii="Arial" w:eastAsia="Arial" w:hAnsi="Arial" w:cs="Arial"/>
                                <w:i/>
                                <w:color w:val="000000"/>
                                <w:sz w:val="20"/>
                              </w:rPr>
                              <w:t>held the highest proportion</w:t>
                            </w:r>
                            <w:r>
                              <w:rPr>
                                <w:rFonts w:ascii="Arial" w:eastAsia="Arial" w:hAnsi="Arial" w:cs="Arial"/>
                                <w:i/>
                                <w:color w:val="000000"/>
                                <w:sz w:val="20"/>
                              </w:rPr>
                              <w:t xml:space="preserve"> to 56% in Aug, +73% above the total 8</w:t>
                            </w:r>
                            <w:r w:rsidRPr="008D2BCE">
                              <w:rPr>
                                <w:rFonts w:ascii="Arial" w:eastAsia="Arial" w:hAnsi="Arial" w:cs="Arial"/>
                                <w:i/>
                                <w:color w:val="000000"/>
                                <w:sz w:val="20"/>
                              </w:rPr>
                              <w:t xml:space="preserve"> months.</w:t>
                            </w:r>
                            <w:r w:rsidRPr="007D25F8">
                              <w:rPr>
                                <w:rFonts w:ascii="Arial" w:eastAsia="Arial" w:hAnsi="Arial" w:cs="Arial"/>
                                <w:i/>
                                <w:color w:val="000000"/>
                                <w:sz w:val="20"/>
                              </w:rPr>
                              <w:t xml:space="preserve"> </w:t>
                            </w:r>
                          </w:p>
                          <w:p w14:paraId="60321695" w14:textId="77777777" w:rsidR="00BA0D28" w:rsidRPr="00F45AB7" w:rsidRDefault="00BA0D28" w:rsidP="00721DEF">
                            <w:pPr>
                              <w:pStyle w:val="a0"/>
                              <w:rPr>
                                <w:rFonts w:ascii="Arial" w:hAnsi="Arial" w:cs="Arial"/>
                                <w:i/>
                                <w:sz w:val="20"/>
                              </w:rPr>
                            </w:pPr>
                          </w:p>
                          <w:p w14:paraId="7C994D88" w14:textId="77777777" w:rsidR="00BA0D28" w:rsidRPr="00F45AB7" w:rsidRDefault="00BA0D28" w:rsidP="00721DEF">
                            <w:pPr>
                              <w:pStyle w:val="a0"/>
                              <w:rPr>
                                <w:rFonts w:ascii="Arial" w:hAnsi="Arial" w:cs="Arial"/>
                                <w:i/>
                                <w:sz w:val="20"/>
                              </w:rPr>
                            </w:pPr>
                          </w:p>
                          <w:p w14:paraId="204060D4" w14:textId="77777777" w:rsidR="00BA0D28" w:rsidRPr="00F45AB7" w:rsidRDefault="00BA0D28" w:rsidP="00721DEF">
                            <w:pPr>
                              <w:pStyle w:val="a0"/>
                              <w:rPr>
                                <w:rFonts w:ascii="Arial" w:hAnsi="Arial" w:cs="Arial"/>
                                <w:i/>
                                <w:sz w:val="20"/>
                              </w:rPr>
                            </w:pPr>
                          </w:p>
                          <w:p w14:paraId="60CF79C2" w14:textId="77777777" w:rsidR="00BA0D28" w:rsidRPr="00F45AB7" w:rsidRDefault="00BA0D28" w:rsidP="00721DEF">
                            <w:pPr>
                              <w:pStyle w:val="a0"/>
                              <w:rPr>
                                <w:rFonts w:ascii="Arial" w:hAnsi="Arial" w:cs="Arial"/>
                                <w:i/>
                                <w:sz w:val="20"/>
                              </w:rPr>
                            </w:pPr>
                          </w:p>
                          <w:p w14:paraId="127EF207" w14:textId="77777777" w:rsidR="00BA0D28" w:rsidRPr="00EE58B9" w:rsidRDefault="00BA0D28" w:rsidP="00721DEF">
                            <w:pPr>
                              <w:pStyle w:val="a0"/>
                              <w:jc w:val="both"/>
                              <w:rPr>
                                <w:rFonts w:ascii="Arial" w:hAnsi="Arial" w:cs="Arial"/>
                                <w:i/>
                                <w:sz w:val="20"/>
                              </w:rPr>
                            </w:pPr>
                          </w:p>
                          <w:p w14:paraId="2B17B542" w14:textId="77777777" w:rsidR="00BA0D28" w:rsidRPr="00EE58B9" w:rsidRDefault="00BA0D28" w:rsidP="00721DE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741C" id="Text Box 30" o:spid="_x0000_s1028" type="#_x0000_t202" style="position:absolute;left:0;text-align:left;margin-left:-131.5pt;margin-top:50.95pt;width:116.9pt;height:9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" fillcolor="white [3201]" stroked="f" strokeweight=".5pt">
                <v:textbox>
                  <w:txbxContent>
                    <w:p w14:paraId="569AC900" w14:textId="3ED6123C" w:rsidR="00BA0D28" w:rsidRPr="000F4E3F" w:rsidRDefault="00BA0D28" w:rsidP="00AE12CB">
                      <w:pPr>
                        <w:pStyle w:val="a0"/>
                        <w:spacing w:line="260" w:lineRule="exact"/>
                        <w:ind w:right="51"/>
                        <w:jc w:val="both"/>
                        <w:rPr>
                          <w:rFonts w:ascii="Arial" w:eastAsia="Arial" w:hAnsi="Arial" w:cs="Arial"/>
                          <w:i/>
                          <w:color w:val="000000"/>
                          <w:sz w:val="20"/>
                        </w:rPr>
                      </w:pPr>
                      <w:r>
                        <w:rPr>
                          <w:rFonts w:ascii="Arial" w:eastAsia="Arial" w:hAnsi="Arial" w:cs="Arial"/>
                          <w:i/>
                          <w:color w:val="000000"/>
                          <w:sz w:val="20"/>
                        </w:rPr>
                        <w:t>Banking bond issuance</w:t>
                      </w:r>
                      <w:r w:rsidRPr="008D2BCE">
                        <w:rPr>
                          <w:rFonts w:ascii="Arial" w:eastAsia="Arial" w:hAnsi="Arial" w:cs="Arial"/>
                          <w:i/>
                          <w:color w:val="000000"/>
                          <w:sz w:val="20"/>
                        </w:rPr>
                        <w:t xml:space="preserve"> </w:t>
                      </w:r>
                      <w:r w:rsidRPr="00231CD7">
                        <w:rPr>
                          <w:rFonts w:ascii="Arial" w:eastAsia="Arial" w:hAnsi="Arial" w:cs="Arial"/>
                          <w:i/>
                          <w:color w:val="000000"/>
                          <w:sz w:val="20"/>
                        </w:rPr>
                        <w:t>held the highest proportion</w:t>
                      </w:r>
                      <w:r>
                        <w:rPr>
                          <w:rFonts w:ascii="Arial" w:eastAsia="Arial" w:hAnsi="Arial" w:cs="Arial"/>
                          <w:i/>
                          <w:color w:val="000000"/>
                          <w:sz w:val="20"/>
                        </w:rPr>
                        <w:t xml:space="preserve"> to 56% in Aug, +73% above the total 8</w:t>
                      </w:r>
                      <w:r w:rsidRPr="008D2BCE">
                        <w:rPr>
                          <w:rFonts w:ascii="Arial" w:eastAsia="Arial" w:hAnsi="Arial" w:cs="Arial"/>
                          <w:i/>
                          <w:color w:val="000000"/>
                          <w:sz w:val="20"/>
                        </w:rPr>
                        <w:t xml:space="preserve"> months.</w:t>
                      </w:r>
                      <w:r w:rsidRPr="007D25F8">
                        <w:rPr>
                          <w:rFonts w:ascii="Arial" w:eastAsia="Arial" w:hAnsi="Arial" w:cs="Arial"/>
                          <w:i/>
                          <w:color w:val="000000"/>
                          <w:sz w:val="20"/>
                        </w:rPr>
                        <w:t xml:space="preserve"> </w:t>
                      </w:r>
                    </w:p>
                    <w:p w14:paraId="60321695" w14:textId="77777777" w:rsidR="00BA0D28" w:rsidRPr="00F45AB7" w:rsidRDefault="00BA0D28" w:rsidP="00721DEF">
                      <w:pPr>
                        <w:pStyle w:val="a0"/>
                        <w:rPr>
                          <w:rFonts w:ascii="Arial" w:hAnsi="Arial" w:cs="Arial"/>
                          <w:i/>
                          <w:sz w:val="20"/>
                        </w:rPr>
                      </w:pPr>
                    </w:p>
                    <w:p w14:paraId="7C994D88" w14:textId="77777777" w:rsidR="00BA0D28" w:rsidRPr="00F45AB7" w:rsidRDefault="00BA0D28" w:rsidP="00721DEF">
                      <w:pPr>
                        <w:pStyle w:val="a0"/>
                        <w:rPr>
                          <w:rFonts w:ascii="Arial" w:hAnsi="Arial" w:cs="Arial"/>
                          <w:i/>
                          <w:sz w:val="20"/>
                        </w:rPr>
                      </w:pPr>
                    </w:p>
                    <w:p w14:paraId="204060D4" w14:textId="77777777" w:rsidR="00BA0D28" w:rsidRPr="00F45AB7" w:rsidRDefault="00BA0D28" w:rsidP="00721DEF">
                      <w:pPr>
                        <w:pStyle w:val="a0"/>
                        <w:rPr>
                          <w:rFonts w:ascii="Arial" w:hAnsi="Arial" w:cs="Arial"/>
                          <w:i/>
                          <w:sz w:val="20"/>
                        </w:rPr>
                      </w:pPr>
                    </w:p>
                    <w:p w14:paraId="60CF79C2" w14:textId="77777777" w:rsidR="00BA0D28" w:rsidRPr="00F45AB7" w:rsidRDefault="00BA0D28" w:rsidP="00721DEF">
                      <w:pPr>
                        <w:pStyle w:val="a0"/>
                        <w:rPr>
                          <w:rFonts w:ascii="Arial" w:hAnsi="Arial" w:cs="Arial"/>
                          <w:i/>
                          <w:sz w:val="20"/>
                        </w:rPr>
                      </w:pPr>
                    </w:p>
                    <w:p w14:paraId="127EF207" w14:textId="77777777" w:rsidR="00BA0D28" w:rsidRPr="00EE58B9" w:rsidRDefault="00BA0D28" w:rsidP="00721DEF">
                      <w:pPr>
                        <w:pStyle w:val="a0"/>
                        <w:jc w:val="both"/>
                        <w:rPr>
                          <w:rFonts w:ascii="Arial" w:hAnsi="Arial" w:cs="Arial"/>
                          <w:i/>
                          <w:sz w:val="20"/>
                        </w:rPr>
                      </w:pPr>
                    </w:p>
                    <w:p w14:paraId="2B17B542" w14:textId="77777777" w:rsidR="00BA0D28" w:rsidRPr="00EE58B9" w:rsidRDefault="00BA0D28" w:rsidP="00721DEF">
                      <w:pPr>
                        <w:rPr>
                          <w:i/>
                        </w:rPr>
                      </w:pPr>
                    </w:p>
                  </w:txbxContent>
                </v:textbox>
              </v:shape>
            </w:pict>
          </mc:Fallback>
        </mc:AlternateContent>
      </w:r>
    </w:p>
    <w:tbl>
      <w:tblPr>
        <w:tblStyle w:val="TableGri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F1405E" w14:paraId="0293C01A" w14:textId="77777777" w:rsidTr="00F1405E">
        <w:trPr>
          <w:trHeight w:val="369"/>
        </w:trPr>
        <w:tc>
          <w:tcPr>
            <w:tcW w:w="6945" w:type="dxa"/>
            <w:tcBorders>
              <w:top w:val="nil"/>
              <w:left w:val="nil"/>
              <w:bottom w:val="single" w:sz="6" w:space="0" w:color="000000"/>
              <w:right w:val="nil"/>
            </w:tcBorders>
            <w:vAlign w:val="center"/>
            <w:hideMark/>
          </w:tcPr>
          <w:p w14:paraId="33DB63E3" w14:textId="071921D1" w:rsidR="00F1405E" w:rsidRPr="00F1405E" w:rsidRDefault="00F1405E" w:rsidP="00F1405E">
            <w:pPr>
              <w:pStyle w:val="a4"/>
              <w:ind w:left="36" w:right="36"/>
              <w:jc w:val="both"/>
              <w:rPr>
                <w:rFonts w:ascii="Arial" w:hAnsi="Arial"/>
                <w:w w:val="95"/>
                <w:sz w:val="18"/>
                <w:lang w:val="vi-VN"/>
              </w:rPr>
            </w:pPr>
            <w:r w:rsidRPr="008D2BCE">
              <w:rPr>
                <w:bCs/>
                <w:sz w:val="18"/>
                <w:szCs w:val="17"/>
              </w:rPr>
              <w:t xml:space="preserve">Figure 2. </w:t>
            </w:r>
            <w:r w:rsidR="00251F7A" w:rsidRPr="008D2BCE">
              <w:rPr>
                <w:bCs/>
                <w:sz w:val="18"/>
                <w:szCs w:val="17"/>
              </w:rPr>
              <w:t>The banking secto</w:t>
            </w:r>
            <w:r w:rsidR="002E26E7">
              <w:rPr>
                <w:bCs/>
                <w:sz w:val="18"/>
                <w:szCs w:val="17"/>
              </w:rPr>
              <w:t>r dominated issuance share in Aug</w:t>
            </w:r>
          </w:p>
        </w:tc>
      </w:tr>
      <w:tr w:rsidR="00F1405E" w14:paraId="43BC8E10" w14:textId="77777777" w:rsidTr="001220C6">
        <w:tblPrEx>
          <w:tblCellMar>
            <w:left w:w="108" w:type="dxa"/>
            <w:right w:w="108" w:type="dxa"/>
          </w:tblCellMar>
        </w:tblPrEx>
        <w:trPr>
          <w:trHeight w:val="3846"/>
        </w:trPr>
        <w:tc>
          <w:tcPr>
            <w:tcW w:w="6945" w:type="dxa"/>
            <w:tcBorders>
              <w:top w:val="single" w:sz="6" w:space="0" w:color="000000"/>
              <w:left w:val="nil"/>
              <w:bottom w:val="single" w:sz="6" w:space="0" w:color="000000"/>
              <w:right w:val="nil"/>
            </w:tcBorders>
            <w:vAlign w:val="center"/>
            <w:hideMark/>
          </w:tcPr>
          <w:p w14:paraId="793D679B" w14:textId="2AE145A6" w:rsidR="00F1405E" w:rsidRPr="00F1405E" w:rsidRDefault="001220C6" w:rsidP="00F1405E">
            <w:pPr>
              <w:pStyle w:val="1"/>
              <w:spacing w:line="240" w:lineRule="auto"/>
              <w:jc w:val="center"/>
              <w:rPr>
                <w:sz w:val="18"/>
              </w:rPr>
            </w:pPr>
            <w:r>
              <w:rPr>
                <w:noProof/>
              </w:rPr>
              <w:drawing>
                <wp:inline distT="0" distB="0" distL="0" distR="0" wp14:anchorId="1F39B63E" wp14:editId="31778B8F">
                  <wp:extent cx="4247515" cy="2247900"/>
                  <wp:effectExtent l="0" t="0" r="635" b="0"/>
                  <wp:docPr id="11" name="Chart 11">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F1405E" w14:paraId="3D8D2604" w14:textId="77777777" w:rsidTr="00251F7A">
        <w:trPr>
          <w:trHeight w:val="59"/>
        </w:trPr>
        <w:tc>
          <w:tcPr>
            <w:tcW w:w="6945" w:type="dxa"/>
            <w:tcBorders>
              <w:top w:val="single" w:sz="6" w:space="0" w:color="000000"/>
              <w:left w:val="nil"/>
              <w:bottom w:val="nil"/>
              <w:right w:val="nil"/>
            </w:tcBorders>
            <w:vAlign w:val="center"/>
            <w:hideMark/>
          </w:tcPr>
          <w:p w14:paraId="5048ED2D" w14:textId="77777777" w:rsidR="0005632D" w:rsidRPr="008D2BCE" w:rsidRDefault="0005632D" w:rsidP="0005632D">
            <w:pPr>
              <w:pStyle w:val="a5"/>
              <w:rPr>
                <w:rFonts w:ascii="Arial" w:hAnsi="Arial" w:cs="Arial"/>
              </w:rPr>
            </w:pPr>
            <w:r w:rsidRPr="008D2BCE">
              <w:rPr>
                <w:rFonts w:ascii="Arial" w:hAnsi="Arial" w:cs="Arial"/>
              </w:rPr>
              <w:t>Source: HNX, KIS Research</w:t>
            </w:r>
          </w:p>
          <w:p w14:paraId="063F1820" w14:textId="51BCD090" w:rsidR="00F1405E" w:rsidRPr="00251F7A" w:rsidRDefault="00676734" w:rsidP="0005632D">
            <w:pPr>
              <w:pStyle w:val="a5"/>
              <w:rPr>
                <w:rFonts w:ascii="Arial" w:hAnsi="Arial" w:cs="Arial"/>
              </w:rPr>
            </w:pPr>
            <w:r>
              <w:rPr>
                <w:rFonts w:ascii="Arial" w:hAnsi="Arial" w:cs="Arial"/>
              </w:rPr>
              <w:t xml:space="preserve">Note: Data collected on </w:t>
            </w:r>
            <w:r w:rsidRPr="00E15154">
              <w:rPr>
                <w:rFonts w:ascii="Arial" w:hAnsi="Arial" w:cs="Arial"/>
              </w:rPr>
              <w:t>Sep 10</w:t>
            </w:r>
            <w:r w:rsidR="00252DF3" w:rsidRPr="00E15154">
              <w:rPr>
                <w:rFonts w:ascii="Arial" w:hAnsi="Arial" w:cs="Arial"/>
              </w:rPr>
              <w:t xml:space="preserve">, </w:t>
            </w:r>
            <w:r w:rsidR="00AE53E6" w:rsidRPr="00E15154">
              <w:rPr>
                <w:rFonts w:ascii="Arial" w:hAnsi="Arial" w:cs="Arial"/>
              </w:rPr>
              <w:t>20</w:t>
            </w:r>
            <w:r w:rsidR="0005632D" w:rsidRPr="00E15154">
              <w:rPr>
                <w:rFonts w:ascii="Arial" w:hAnsi="Arial" w:cs="Arial"/>
              </w:rPr>
              <w:t>25</w:t>
            </w:r>
          </w:p>
        </w:tc>
      </w:tr>
    </w:tbl>
    <w:p w14:paraId="589EF973" w14:textId="50DC9237" w:rsidR="00F1405E" w:rsidRDefault="00F1405E" w:rsidP="00A84D95">
      <w:pPr>
        <w:rPr>
          <w:sz w:val="20"/>
          <w:szCs w:val="20"/>
        </w:rPr>
      </w:pPr>
    </w:p>
    <w:p w14:paraId="38E23095" w14:textId="586E8D7C" w:rsidR="00AE53E6" w:rsidRDefault="00AE53E6" w:rsidP="00A84D95">
      <w:pPr>
        <w:rPr>
          <w:sz w:val="20"/>
          <w:szCs w:val="20"/>
        </w:rPr>
      </w:pPr>
    </w:p>
    <w:p w14:paraId="2436A138" w14:textId="77777777" w:rsidR="00AE53E6" w:rsidRDefault="00AE53E6" w:rsidP="00A84D95">
      <w:pPr>
        <w:rPr>
          <w:sz w:val="20"/>
          <w:szCs w:val="20"/>
        </w:rPr>
      </w:pPr>
    </w:p>
    <w:p w14:paraId="44D94B62" w14:textId="63F36039" w:rsidR="00980FD2" w:rsidRDefault="00980FD2" w:rsidP="00A84D95">
      <w:pPr>
        <w:rPr>
          <w:sz w:val="20"/>
          <w:szCs w:val="20"/>
        </w:rPr>
      </w:pPr>
    </w:p>
    <w:p w14:paraId="0ABF46CC" w14:textId="2DE4AE7A" w:rsidR="00980FD2" w:rsidRDefault="00980FD2" w:rsidP="00A84D95">
      <w:pPr>
        <w:rPr>
          <w:sz w:val="20"/>
          <w:szCs w:val="20"/>
        </w:rPr>
      </w:pPr>
    </w:p>
    <w:p w14:paraId="39063E9C" w14:textId="29950932" w:rsidR="00980FD2" w:rsidRDefault="00980FD2" w:rsidP="00A84D95">
      <w:pPr>
        <w:rPr>
          <w:sz w:val="20"/>
          <w:szCs w:val="20"/>
        </w:rPr>
      </w:pPr>
    </w:p>
    <w:p w14:paraId="558E8C85" w14:textId="4B37A5B2" w:rsidR="00980FD2" w:rsidRDefault="00980FD2" w:rsidP="00A84D95">
      <w:pPr>
        <w:rPr>
          <w:sz w:val="20"/>
          <w:szCs w:val="20"/>
        </w:rPr>
      </w:pPr>
    </w:p>
    <w:p w14:paraId="30DC7FE5" w14:textId="25427161" w:rsidR="00980FD2" w:rsidRDefault="00980FD2" w:rsidP="00A84D95">
      <w:pPr>
        <w:rPr>
          <w:sz w:val="20"/>
          <w:szCs w:val="20"/>
        </w:rPr>
      </w:pPr>
    </w:p>
    <w:p w14:paraId="01044DEA" w14:textId="130ED16E" w:rsidR="00980FD2" w:rsidRDefault="00980FD2" w:rsidP="00A84D95">
      <w:pPr>
        <w:rPr>
          <w:sz w:val="20"/>
          <w:szCs w:val="20"/>
        </w:rPr>
      </w:pPr>
    </w:p>
    <w:p w14:paraId="3A8536E3" w14:textId="633F8472" w:rsidR="00980FD2" w:rsidRDefault="00980FD2" w:rsidP="00A84D95">
      <w:pPr>
        <w:rPr>
          <w:sz w:val="20"/>
          <w:szCs w:val="20"/>
        </w:rPr>
      </w:pPr>
    </w:p>
    <w:p w14:paraId="16C90580" w14:textId="3F079299" w:rsidR="00980FD2" w:rsidRDefault="00980FD2" w:rsidP="00A84D95">
      <w:pPr>
        <w:rPr>
          <w:sz w:val="20"/>
          <w:szCs w:val="20"/>
        </w:rPr>
      </w:pPr>
    </w:p>
    <w:p w14:paraId="208FC1EA" w14:textId="37AFDC2F" w:rsidR="00980FD2" w:rsidRDefault="00980FD2" w:rsidP="00A84D95">
      <w:pPr>
        <w:rPr>
          <w:sz w:val="20"/>
          <w:szCs w:val="20"/>
        </w:rPr>
      </w:pPr>
    </w:p>
    <w:p w14:paraId="709EC931" w14:textId="6360D81F" w:rsidR="00980FD2" w:rsidRDefault="00980FD2" w:rsidP="00A84D95">
      <w:pPr>
        <w:rPr>
          <w:sz w:val="20"/>
          <w:szCs w:val="20"/>
        </w:rPr>
      </w:pPr>
    </w:p>
    <w:p w14:paraId="1550021E" w14:textId="19789087" w:rsidR="00980FD2" w:rsidRDefault="00980FD2" w:rsidP="00A84D95">
      <w:pPr>
        <w:rPr>
          <w:sz w:val="20"/>
          <w:szCs w:val="20"/>
        </w:rPr>
      </w:pPr>
    </w:p>
    <w:p w14:paraId="414D3946" w14:textId="14C810B4" w:rsidR="00980FD2" w:rsidRDefault="00980FD2" w:rsidP="00A84D95">
      <w:pPr>
        <w:rPr>
          <w:sz w:val="20"/>
          <w:szCs w:val="20"/>
        </w:rPr>
      </w:pPr>
    </w:p>
    <w:p w14:paraId="5A358F39" w14:textId="14DF4BA7" w:rsidR="00980FD2" w:rsidRDefault="00980FD2" w:rsidP="00A84D95">
      <w:pPr>
        <w:rPr>
          <w:sz w:val="20"/>
          <w:szCs w:val="20"/>
        </w:rPr>
      </w:pPr>
    </w:p>
    <w:p w14:paraId="5565F267" w14:textId="77777777" w:rsidR="00980FD2" w:rsidRDefault="00980FD2" w:rsidP="00A84D95">
      <w:pPr>
        <w:rPr>
          <w:sz w:val="20"/>
          <w:szCs w:val="20"/>
        </w:rPr>
      </w:pPr>
    </w:p>
    <w:tbl>
      <w:tblPr>
        <w:tblStyle w:val="TableGrid"/>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390102" w14:paraId="4CE84247" w14:textId="77777777" w:rsidTr="00897C34">
        <w:trPr>
          <w:trHeight w:val="369"/>
        </w:trPr>
        <w:tc>
          <w:tcPr>
            <w:tcW w:w="6945" w:type="dxa"/>
            <w:tcBorders>
              <w:top w:val="nil"/>
              <w:left w:val="nil"/>
              <w:bottom w:val="single" w:sz="6" w:space="0" w:color="000000"/>
              <w:right w:val="nil"/>
            </w:tcBorders>
            <w:vAlign w:val="center"/>
            <w:hideMark/>
          </w:tcPr>
          <w:p w14:paraId="55558550" w14:textId="438DAA86" w:rsidR="00390102" w:rsidRPr="00753ECF" w:rsidRDefault="00390102" w:rsidP="00C60984">
            <w:pPr>
              <w:pStyle w:val="a4"/>
              <w:ind w:left="36" w:right="36"/>
              <w:jc w:val="both"/>
              <w:rPr>
                <w:rFonts w:ascii="Arial" w:hAnsi="Arial"/>
                <w:w w:val="95"/>
                <w:sz w:val="18"/>
                <w:lang w:val="vi-VN"/>
              </w:rPr>
            </w:pPr>
            <w:r w:rsidRPr="008D2BCE">
              <w:rPr>
                <w:bCs/>
                <w:sz w:val="18"/>
              </w:rPr>
              <w:t xml:space="preserve">Figure 3. Average coupon rates </w:t>
            </w:r>
            <w:r w:rsidR="00C60984">
              <w:rPr>
                <w:bCs/>
                <w:sz w:val="18"/>
              </w:rPr>
              <w:t>sharply hiked</w:t>
            </w:r>
            <w:r w:rsidR="00676734">
              <w:rPr>
                <w:bCs/>
                <w:sz w:val="18"/>
              </w:rPr>
              <w:t xml:space="preserve"> in Aug</w:t>
            </w:r>
          </w:p>
        </w:tc>
      </w:tr>
      <w:tr w:rsidR="00390102" w14:paraId="06BC05C3" w14:textId="77777777" w:rsidTr="001220C6">
        <w:tblPrEx>
          <w:tblCellMar>
            <w:left w:w="108" w:type="dxa"/>
            <w:right w:w="108" w:type="dxa"/>
          </w:tblCellMar>
        </w:tblPrEx>
        <w:trPr>
          <w:trHeight w:val="3846"/>
        </w:trPr>
        <w:tc>
          <w:tcPr>
            <w:tcW w:w="6945" w:type="dxa"/>
            <w:tcBorders>
              <w:top w:val="single" w:sz="6" w:space="0" w:color="000000"/>
              <w:left w:val="nil"/>
              <w:bottom w:val="single" w:sz="6" w:space="0" w:color="000000"/>
              <w:right w:val="nil"/>
            </w:tcBorders>
            <w:vAlign w:val="center"/>
            <w:hideMark/>
          </w:tcPr>
          <w:p w14:paraId="05436D12" w14:textId="602B268A" w:rsidR="00390102" w:rsidRDefault="001220C6" w:rsidP="00897C34">
            <w:pPr>
              <w:pStyle w:val="1"/>
              <w:spacing w:line="240" w:lineRule="auto"/>
              <w:jc w:val="center"/>
            </w:pPr>
            <w:r>
              <w:rPr>
                <w:noProof/>
              </w:rPr>
              <w:drawing>
                <wp:inline distT="0" distB="0" distL="0" distR="0" wp14:anchorId="72725B37" wp14:editId="622C1CCC">
                  <wp:extent cx="4272915" cy="2266950"/>
                  <wp:effectExtent l="0" t="0" r="0" b="0"/>
                  <wp:docPr id="12" name="Chart 12">
                    <a:extLst xmlns:a="http://schemas.openxmlformats.org/drawingml/2006/main">
                      <a:ext uri="{FF2B5EF4-FFF2-40B4-BE49-F238E27FC236}">
                        <a16:creationId xmlns:a16="http://schemas.microsoft.com/office/drawing/2014/main" id="{00000000-0008-0000-06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53665B" w14:paraId="0772F52E" w14:textId="77777777" w:rsidTr="00F1405E">
        <w:trPr>
          <w:trHeight w:val="283"/>
        </w:trPr>
        <w:tc>
          <w:tcPr>
            <w:tcW w:w="6945" w:type="dxa"/>
            <w:tcBorders>
              <w:top w:val="single" w:sz="6" w:space="0" w:color="000000"/>
              <w:left w:val="nil"/>
              <w:bottom w:val="nil"/>
              <w:right w:val="nil"/>
            </w:tcBorders>
            <w:vAlign w:val="center"/>
            <w:hideMark/>
          </w:tcPr>
          <w:p w14:paraId="118AE671" w14:textId="77777777" w:rsidR="00974C9C" w:rsidRPr="008D2BCE" w:rsidRDefault="00974C9C" w:rsidP="00974C9C">
            <w:pPr>
              <w:pStyle w:val="a5"/>
              <w:rPr>
                <w:rFonts w:ascii="Arial" w:hAnsi="Arial" w:cs="Arial"/>
              </w:rPr>
            </w:pPr>
            <w:r w:rsidRPr="008D2BCE">
              <w:rPr>
                <w:rFonts w:ascii="Arial" w:hAnsi="Arial" w:cs="Arial"/>
              </w:rPr>
              <w:t>Source: HNX, KIS Research</w:t>
            </w:r>
          </w:p>
          <w:p w14:paraId="7635C27C" w14:textId="541CE255" w:rsidR="0053665B" w:rsidRPr="00251F7A" w:rsidRDefault="00676734" w:rsidP="00974C9C">
            <w:pPr>
              <w:pStyle w:val="a5"/>
              <w:rPr>
                <w:rFonts w:ascii="Arial" w:hAnsi="Arial" w:cs="Arial"/>
              </w:rPr>
            </w:pPr>
            <w:r>
              <w:rPr>
                <w:rFonts w:ascii="Arial" w:hAnsi="Arial" w:cs="Arial"/>
              </w:rPr>
              <w:t xml:space="preserve">Note: Data collected on </w:t>
            </w:r>
            <w:r w:rsidR="00AE53E6">
              <w:rPr>
                <w:rFonts w:ascii="Arial" w:hAnsi="Arial" w:cs="Arial"/>
              </w:rPr>
              <w:t>Sep 10, 2025</w:t>
            </w:r>
          </w:p>
        </w:tc>
      </w:tr>
    </w:tbl>
    <w:p w14:paraId="373DA8FB" w14:textId="4E62E04F" w:rsidR="00497459" w:rsidRDefault="00980FD2" w:rsidP="00A84D95">
      <w:pPr>
        <w:rPr>
          <w:sz w:val="20"/>
          <w:szCs w:val="20"/>
        </w:rPr>
      </w:pPr>
      <w:r w:rsidRPr="00862F47">
        <w:rPr>
          <w:noProof/>
          <w:lang w:eastAsia="zh-CN"/>
        </w:rPr>
        <mc:AlternateContent>
          <mc:Choice Requires="wps">
            <w:drawing>
              <wp:anchor distT="0" distB="0" distL="114300" distR="114300" simplePos="0" relativeHeight="251694080" behindDoc="0" locked="0" layoutInCell="1" allowOverlap="1" wp14:anchorId="45381A05" wp14:editId="1C210F13">
                <wp:simplePos x="0" y="0"/>
                <wp:positionH relativeFrom="page">
                  <wp:posOffset>889363</wp:posOffset>
                </wp:positionH>
                <wp:positionV relativeFrom="paragraph">
                  <wp:posOffset>237762</wp:posOffset>
                </wp:positionV>
                <wp:extent cx="1440612" cy="1268083"/>
                <wp:effectExtent l="0" t="0" r="7620" b="8890"/>
                <wp:wrapNone/>
                <wp:docPr id="10" name="Text Box 10"/>
                <wp:cNvGraphicFramePr/>
                <a:graphic xmlns:a="http://schemas.openxmlformats.org/drawingml/2006/main">
                  <a:graphicData uri="http://schemas.microsoft.com/office/word/2010/wordprocessingShape">
                    <wps:wsp>
                      <wps:cNvSpPr txBox="1"/>
                      <wps:spPr>
                        <a:xfrm>
                          <a:off x="0" y="0"/>
                          <a:ext cx="1440612" cy="1268083"/>
                        </a:xfrm>
                        <a:prstGeom prst="rect">
                          <a:avLst/>
                        </a:prstGeom>
                        <a:solidFill>
                          <a:schemeClr val="lt1"/>
                        </a:solidFill>
                        <a:ln w="6350">
                          <a:noFill/>
                        </a:ln>
                      </wps:spPr>
                      <wps:txbx>
                        <w:txbxContent>
                          <w:p w14:paraId="4A253062" w14:textId="3625836E" w:rsidR="00BA0D28" w:rsidRPr="00AE12CB" w:rsidRDefault="00BA0D28" w:rsidP="00AE12CB">
                            <w:pPr>
                              <w:pStyle w:val="a0"/>
                              <w:spacing w:line="260" w:lineRule="exact"/>
                              <w:ind w:right="51"/>
                              <w:jc w:val="both"/>
                              <w:rPr>
                                <w:rFonts w:ascii="Arial" w:eastAsia="Arial" w:hAnsi="Arial" w:cs="Arial"/>
                                <w:i/>
                                <w:color w:val="000000"/>
                                <w:sz w:val="20"/>
                              </w:rPr>
                            </w:pPr>
                            <w:r>
                              <w:rPr>
                                <w:rFonts w:ascii="Arial" w:eastAsia="Arial" w:hAnsi="Arial" w:cs="Arial"/>
                                <w:i/>
                                <w:color w:val="000000"/>
                                <w:sz w:val="20"/>
                              </w:rPr>
                              <w:t>Average coupon rate raised to 7.9</w:t>
                            </w:r>
                            <w:r w:rsidRPr="008D2BCE">
                              <w:rPr>
                                <w:rFonts w:ascii="Arial" w:eastAsia="Arial" w:hAnsi="Arial" w:cs="Arial"/>
                                <w:i/>
                                <w:color w:val="000000"/>
                                <w:sz w:val="20"/>
                              </w:rPr>
                              <w:t>%. The banking’s secto</w:t>
                            </w:r>
                            <w:r>
                              <w:rPr>
                                <w:rFonts w:ascii="Arial" w:eastAsia="Arial" w:hAnsi="Arial" w:cs="Arial"/>
                                <w:i/>
                                <w:color w:val="000000"/>
                                <w:sz w:val="20"/>
                              </w:rPr>
                              <w:t xml:space="preserve">r rate slightly increased to 6.0% with </w:t>
                            </w:r>
                            <w:r w:rsidRPr="008D2BCE">
                              <w:rPr>
                                <w:rFonts w:ascii="Arial" w:eastAsia="Arial" w:hAnsi="Arial" w:cs="Arial"/>
                                <w:i/>
                                <w:color w:val="000000"/>
                                <w:sz w:val="20"/>
                              </w:rPr>
                              <w:t xml:space="preserve">real estate sector </w:t>
                            </w:r>
                            <w:r>
                              <w:rPr>
                                <w:rFonts w:ascii="Arial" w:eastAsia="Arial" w:hAnsi="Arial" w:cs="Arial"/>
                                <w:i/>
                                <w:color w:val="000000"/>
                                <w:sz w:val="20"/>
                              </w:rPr>
                              <w:t>rise up</w:t>
                            </w:r>
                            <w:r w:rsidRPr="008D2BCE">
                              <w:rPr>
                                <w:rFonts w:ascii="Arial" w:eastAsia="Arial" w:hAnsi="Arial" w:cs="Arial"/>
                                <w:i/>
                                <w:color w:val="000000"/>
                                <w:sz w:val="20"/>
                              </w:rPr>
                              <w:t xml:space="preserve"> to </w:t>
                            </w:r>
                            <w:r>
                              <w:rPr>
                                <w:rFonts w:ascii="Arial" w:eastAsia="Arial" w:hAnsi="Arial" w:cs="Arial"/>
                                <w:i/>
                                <w:color w:val="000000"/>
                                <w:sz w:val="20"/>
                              </w:rPr>
                              <w:t>10.6</w:t>
                            </w:r>
                            <w:r w:rsidRPr="008D2BCE">
                              <w:rPr>
                                <w:rFonts w:ascii="Arial" w:eastAsia="Arial" w:hAnsi="Arial" w:cs="Arial"/>
                                <w:i/>
                                <w:color w:val="000000"/>
                                <w:sz w:val="20"/>
                              </w:rPr>
                              <w:t>%.</w:t>
                            </w:r>
                          </w:p>
                          <w:p w14:paraId="0FBDF58C" w14:textId="77777777" w:rsidR="00BA0D28" w:rsidRPr="00F45AB7" w:rsidRDefault="00BA0D28" w:rsidP="00AE12CB">
                            <w:pPr>
                              <w:pStyle w:val="a0"/>
                              <w:rPr>
                                <w:rFonts w:ascii="Arial" w:hAnsi="Arial" w:cs="Arial"/>
                                <w:i/>
                                <w:sz w:val="20"/>
                              </w:rPr>
                            </w:pPr>
                          </w:p>
                          <w:p w14:paraId="0581BC74" w14:textId="77777777" w:rsidR="00BA0D28" w:rsidRPr="00F45AB7" w:rsidRDefault="00BA0D28" w:rsidP="00AE12CB">
                            <w:pPr>
                              <w:pStyle w:val="a0"/>
                              <w:rPr>
                                <w:rFonts w:ascii="Arial" w:hAnsi="Arial" w:cs="Arial"/>
                                <w:i/>
                                <w:sz w:val="20"/>
                              </w:rPr>
                            </w:pPr>
                          </w:p>
                          <w:p w14:paraId="5D275148" w14:textId="77777777" w:rsidR="00BA0D28" w:rsidRPr="00F45AB7" w:rsidRDefault="00BA0D28" w:rsidP="00AE12CB">
                            <w:pPr>
                              <w:pStyle w:val="a0"/>
                              <w:rPr>
                                <w:rFonts w:ascii="Arial" w:hAnsi="Arial" w:cs="Arial"/>
                                <w:i/>
                                <w:sz w:val="20"/>
                              </w:rPr>
                            </w:pPr>
                          </w:p>
                          <w:p w14:paraId="48661843" w14:textId="77777777" w:rsidR="00BA0D28" w:rsidRPr="00F45AB7" w:rsidRDefault="00BA0D28" w:rsidP="00AE12CB">
                            <w:pPr>
                              <w:pStyle w:val="a0"/>
                              <w:rPr>
                                <w:rFonts w:ascii="Arial" w:hAnsi="Arial" w:cs="Arial"/>
                                <w:i/>
                                <w:sz w:val="20"/>
                              </w:rPr>
                            </w:pPr>
                          </w:p>
                          <w:p w14:paraId="0FBDABC4" w14:textId="77777777" w:rsidR="00BA0D28" w:rsidRPr="00F45AB7" w:rsidRDefault="00BA0D28" w:rsidP="00AE12CB">
                            <w:pPr>
                              <w:pStyle w:val="a0"/>
                              <w:rPr>
                                <w:rFonts w:ascii="Arial" w:hAnsi="Arial" w:cs="Arial"/>
                                <w:i/>
                                <w:sz w:val="20"/>
                              </w:rPr>
                            </w:pPr>
                          </w:p>
                          <w:p w14:paraId="7A73477B" w14:textId="77777777" w:rsidR="00BA0D28" w:rsidRPr="00EE58B9" w:rsidRDefault="00BA0D28" w:rsidP="00AE12CB">
                            <w:pPr>
                              <w:pStyle w:val="a0"/>
                              <w:jc w:val="both"/>
                              <w:rPr>
                                <w:rFonts w:ascii="Arial" w:hAnsi="Arial" w:cs="Arial"/>
                                <w:i/>
                                <w:sz w:val="20"/>
                              </w:rPr>
                            </w:pPr>
                          </w:p>
                          <w:p w14:paraId="338A2C40" w14:textId="77777777" w:rsidR="00BA0D28" w:rsidRPr="00EE58B9" w:rsidRDefault="00BA0D28" w:rsidP="00AE12CB">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81A05" id="Text Box 10" o:spid="_x0000_s1029" type="#_x0000_t202" style="position:absolute;left:0;text-align:left;margin-left:70.05pt;margin-top:18.7pt;width:113.45pt;height:99.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" fillcolor="white [3201]" stroked="f" strokeweight=".5pt">
                <v:textbox>
                  <w:txbxContent>
                    <w:p w14:paraId="4A253062" w14:textId="3625836E" w:rsidR="00BA0D28" w:rsidRPr="00AE12CB" w:rsidRDefault="00BA0D28" w:rsidP="00AE12CB">
                      <w:pPr>
                        <w:pStyle w:val="a0"/>
                        <w:spacing w:line="260" w:lineRule="exact"/>
                        <w:ind w:right="51"/>
                        <w:jc w:val="both"/>
                        <w:rPr>
                          <w:rFonts w:ascii="Arial" w:eastAsia="Arial" w:hAnsi="Arial" w:cs="Arial"/>
                          <w:i/>
                          <w:color w:val="000000"/>
                          <w:sz w:val="20"/>
                        </w:rPr>
                      </w:pPr>
                      <w:r>
                        <w:rPr>
                          <w:rFonts w:ascii="Arial" w:eastAsia="Arial" w:hAnsi="Arial" w:cs="Arial"/>
                          <w:i/>
                          <w:color w:val="000000"/>
                          <w:sz w:val="20"/>
                        </w:rPr>
                        <w:t>Average coupon rate raised to 7.9</w:t>
                      </w:r>
                      <w:r w:rsidRPr="008D2BCE">
                        <w:rPr>
                          <w:rFonts w:ascii="Arial" w:eastAsia="Arial" w:hAnsi="Arial" w:cs="Arial"/>
                          <w:i/>
                          <w:color w:val="000000"/>
                          <w:sz w:val="20"/>
                        </w:rPr>
                        <w:t>%. The banking’s secto</w:t>
                      </w:r>
                      <w:r>
                        <w:rPr>
                          <w:rFonts w:ascii="Arial" w:eastAsia="Arial" w:hAnsi="Arial" w:cs="Arial"/>
                          <w:i/>
                          <w:color w:val="000000"/>
                          <w:sz w:val="20"/>
                        </w:rPr>
                        <w:t xml:space="preserve">r rate slightly increased to 6.0% with </w:t>
                      </w:r>
                      <w:r w:rsidRPr="008D2BCE">
                        <w:rPr>
                          <w:rFonts w:ascii="Arial" w:eastAsia="Arial" w:hAnsi="Arial" w:cs="Arial"/>
                          <w:i/>
                          <w:color w:val="000000"/>
                          <w:sz w:val="20"/>
                        </w:rPr>
                        <w:t xml:space="preserve">real estate sector </w:t>
                      </w:r>
                      <w:r>
                        <w:rPr>
                          <w:rFonts w:ascii="Arial" w:eastAsia="Arial" w:hAnsi="Arial" w:cs="Arial"/>
                          <w:i/>
                          <w:color w:val="000000"/>
                          <w:sz w:val="20"/>
                        </w:rPr>
                        <w:t>rise up</w:t>
                      </w:r>
                      <w:r w:rsidRPr="008D2BCE">
                        <w:rPr>
                          <w:rFonts w:ascii="Arial" w:eastAsia="Arial" w:hAnsi="Arial" w:cs="Arial"/>
                          <w:i/>
                          <w:color w:val="000000"/>
                          <w:sz w:val="20"/>
                        </w:rPr>
                        <w:t xml:space="preserve"> to </w:t>
                      </w:r>
                      <w:r>
                        <w:rPr>
                          <w:rFonts w:ascii="Arial" w:eastAsia="Arial" w:hAnsi="Arial" w:cs="Arial"/>
                          <w:i/>
                          <w:color w:val="000000"/>
                          <w:sz w:val="20"/>
                        </w:rPr>
                        <w:t>10.6</w:t>
                      </w:r>
                      <w:r w:rsidRPr="008D2BCE">
                        <w:rPr>
                          <w:rFonts w:ascii="Arial" w:eastAsia="Arial" w:hAnsi="Arial" w:cs="Arial"/>
                          <w:i/>
                          <w:color w:val="000000"/>
                          <w:sz w:val="20"/>
                        </w:rPr>
                        <w:t>%.</w:t>
                      </w:r>
                    </w:p>
                    <w:p w14:paraId="0FBDF58C" w14:textId="77777777" w:rsidR="00BA0D28" w:rsidRPr="00F45AB7" w:rsidRDefault="00BA0D28" w:rsidP="00AE12CB">
                      <w:pPr>
                        <w:pStyle w:val="a0"/>
                        <w:rPr>
                          <w:rFonts w:ascii="Arial" w:hAnsi="Arial" w:cs="Arial"/>
                          <w:i/>
                          <w:sz w:val="20"/>
                        </w:rPr>
                      </w:pPr>
                    </w:p>
                    <w:p w14:paraId="0581BC74" w14:textId="77777777" w:rsidR="00BA0D28" w:rsidRPr="00F45AB7" w:rsidRDefault="00BA0D28" w:rsidP="00AE12CB">
                      <w:pPr>
                        <w:pStyle w:val="a0"/>
                        <w:rPr>
                          <w:rFonts w:ascii="Arial" w:hAnsi="Arial" w:cs="Arial"/>
                          <w:i/>
                          <w:sz w:val="20"/>
                        </w:rPr>
                      </w:pPr>
                    </w:p>
                    <w:p w14:paraId="5D275148" w14:textId="77777777" w:rsidR="00BA0D28" w:rsidRPr="00F45AB7" w:rsidRDefault="00BA0D28" w:rsidP="00AE12CB">
                      <w:pPr>
                        <w:pStyle w:val="a0"/>
                        <w:rPr>
                          <w:rFonts w:ascii="Arial" w:hAnsi="Arial" w:cs="Arial"/>
                          <w:i/>
                          <w:sz w:val="20"/>
                        </w:rPr>
                      </w:pPr>
                    </w:p>
                    <w:p w14:paraId="48661843" w14:textId="77777777" w:rsidR="00BA0D28" w:rsidRPr="00F45AB7" w:rsidRDefault="00BA0D28" w:rsidP="00AE12CB">
                      <w:pPr>
                        <w:pStyle w:val="a0"/>
                        <w:rPr>
                          <w:rFonts w:ascii="Arial" w:hAnsi="Arial" w:cs="Arial"/>
                          <w:i/>
                          <w:sz w:val="20"/>
                        </w:rPr>
                      </w:pPr>
                    </w:p>
                    <w:p w14:paraId="0FBDABC4" w14:textId="77777777" w:rsidR="00BA0D28" w:rsidRPr="00F45AB7" w:rsidRDefault="00BA0D28" w:rsidP="00AE12CB">
                      <w:pPr>
                        <w:pStyle w:val="a0"/>
                        <w:rPr>
                          <w:rFonts w:ascii="Arial" w:hAnsi="Arial" w:cs="Arial"/>
                          <w:i/>
                          <w:sz w:val="20"/>
                        </w:rPr>
                      </w:pPr>
                    </w:p>
                    <w:p w14:paraId="7A73477B" w14:textId="77777777" w:rsidR="00BA0D28" w:rsidRPr="00EE58B9" w:rsidRDefault="00BA0D28" w:rsidP="00AE12CB">
                      <w:pPr>
                        <w:pStyle w:val="a0"/>
                        <w:jc w:val="both"/>
                        <w:rPr>
                          <w:rFonts w:ascii="Arial" w:hAnsi="Arial" w:cs="Arial"/>
                          <w:i/>
                          <w:sz w:val="20"/>
                        </w:rPr>
                      </w:pPr>
                    </w:p>
                    <w:p w14:paraId="338A2C40" w14:textId="77777777" w:rsidR="00BA0D28" w:rsidRPr="00EE58B9" w:rsidRDefault="00BA0D28" w:rsidP="00AE12CB">
                      <w:pPr>
                        <w:rPr>
                          <w:i/>
                        </w:rPr>
                      </w:pPr>
                    </w:p>
                  </w:txbxContent>
                </v:textbox>
                <w10:wrap anchorx="page"/>
              </v:shape>
            </w:pict>
          </mc:Fallback>
        </mc:AlternateContent>
      </w:r>
      <w:r w:rsidR="00C973C7">
        <w:rPr>
          <w:noProof/>
          <w:sz w:val="20"/>
          <w:szCs w:val="20"/>
          <w:lang w:eastAsia="zh-CN"/>
        </w:rPr>
        <mc:AlternateContent>
          <mc:Choice Requires="wps">
            <w:drawing>
              <wp:anchor distT="0" distB="0" distL="114300" distR="114300" simplePos="0" relativeHeight="251673600" behindDoc="0" locked="0" layoutInCell="1" allowOverlap="1" wp14:anchorId="6E8E80D4" wp14:editId="5614A778">
                <wp:simplePos x="0" y="0"/>
                <wp:positionH relativeFrom="column">
                  <wp:posOffset>-1570037</wp:posOffset>
                </wp:positionH>
                <wp:positionV relativeFrom="paragraph">
                  <wp:posOffset>3308350</wp:posOffset>
                </wp:positionV>
                <wp:extent cx="1473200" cy="807522"/>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3200" cy="807522"/>
                        </a:xfrm>
                        <a:prstGeom prst="rect">
                          <a:avLst/>
                        </a:prstGeom>
                        <a:solidFill>
                          <a:schemeClr val="lt1"/>
                        </a:solidFill>
                        <a:ln w="6350">
                          <a:noFill/>
                        </a:ln>
                      </wps:spPr>
                      <wps:txbx>
                        <w:txbxContent>
                          <w:p w14:paraId="592F9888" w14:textId="54649CB1" w:rsidR="00BA0D28" w:rsidRPr="0089234E" w:rsidRDefault="00BA0D28" w:rsidP="00202411">
                            <w:pPr>
                              <w:pStyle w:val="a0"/>
                              <w:ind w:right="89"/>
                              <w:jc w:val="both"/>
                              <w:rPr>
                                <w:rFonts w:ascii="Arial" w:hAnsi="Arial" w:cs="Arial"/>
                                <w:i/>
                                <w:sz w:val="20"/>
                              </w:rPr>
                            </w:pPr>
                            <w:r w:rsidRPr="008D2BCE">
                              <w:rPr>
                                <w:rFonts w:ascii="Arial" w:hAnsi="Arial" w:cs="Arial"/>
                                <w:i/>
                                <w:sz w:val="20"/>
                              </w:rPr>
                              <w:t>Short term bonds</w:t>
                            </w:r>
                            <w:r w:rsidRPr="008D2BCE">
                              <w:rPr>
                                <w:rFonts w:ascii="Arial" w:hAnsi="Arial" w:cs="Arial"/>
                                <w:i/>
                                <w:sz w:val="20"/>
                                <w:lang w:val="vi-VN"/>
                              </w:rPr>
                              <w:t xml:space="preserve"> (</w:t>
                            </w:r>
                            <w:r w:rsidRPr="008D2BCE">
                              <w:rPr>
                                <w:rFonts w:ascii="Arial" w:hAnsi="Arial" w:cs="Arial" w:hint="eastAsia"/>
                                <w:i/>
                                <w:sz w:val="20"/>
                                <w:lang w:val="vi-VN"/>
                              </w:rPr>
                              <w:t>≤</w:t>
                            </w:r>
                            <w:r w:rsidRPr="008D2BCE">
                              <w:rPr>
                                <w:rFonts w:ascii="Arial" w:hAnsi="Arial" w:cs="Arial" w:hint="eastAsia"/>
                                <w:i/>
                                <w:sz w:val="20"/>
                                <w:lang w:val="vi-VN"/>
                              </w:rPr>
                              <w:t xml:space="preserve"> 3 </w:t>
                            </w:r>
                            <w:r w:rsidRPr="008D2BCE">
                              <w:rPr>
                                <w:rFonts w:ascii="Arial" w:hAnsi="Arial" w:cs="Arial"/>
                                <w:i/>
                                <w:sz w:val="20"/>
                                <w:lang w:val="en-GB"/>
                              </w:rPr>
                              <w:t xml:space="preserve">years) </w:t>
                            </w:r>
                            <w:r>
                              <w:rPr>
                                <w:rFonts w:ascii="Arial" w:hAnsi="Arial" w:cs="Arial"/>
                                <w:i/>
                                <w:sz w:val="20"/>
                              </w:rPr>
                              <w:t>account for 48</w:t>
                            </w:r>
                            <w:r w:rsidRPr="008D2BCE">
                              <w:rPr>
                                <w:rFonts w:ascii="Arial" w:hAnsi="Arial" w:cs="Arial"/>
                                <w:i/>
                                <w:sz w:val="20"/>
                              </w:rPr>
                              <w:t>% of issued bonds.</w:t>
                            </w:r>
                          </w:p>
                          <w:p w14:paraId="191E2BB4" w14:textId="2D3158FC" w:rsidR="00BA0D28" w:rsidRPr="0089234E" w:rsidRDefault="00BA0D28" w:rsidP="00A0717D">
                            <w:pPr>
                              <w:pStyle w:val="a0"/>
                              <w:ind w:right="89"/>
                              <w:jc w:val="both"/>
                              <w:rPr>
                                <w:rFonts w:ascii="Arial" w:hAnsi="Arial" w:cs="Arial"/>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80D4" id="Text Box 8" o:spid="_x0000_s1030" type="#_x0000_t202" style="position:absolute;left:0;text-align:left;margin-left:-123.6pt;margin-top:260.5pt;width:116pt;height:6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" fillcolor="white [3201]" stroked="f" strokeweight=".5pt">
                <v:textbox>
                  <w:txbxContent>
                    <w:p w14:paraId="592F9888" w14:textId="54649CB1" w:rsidR="00BA0D28" w:rsidRPr="0089234E" w:rsidRDefault="00BA0D28" w:rsidP="00202411">
                      <w:pPr>
                        <w:pStyle w:val="a0"/>
                        <w:ind w:right="89"/>
                        <w:jc w:val="both"/>
                        <w:rPr>
                          <w:rFonts w:ascii="Arial" w:hAnsi="Arial" w:cs="Arial"/>
                          <w:i/>
                          <w:sz w:val="20"/>
                        </w:rPr>
                      </w:pPr>
                      <w:r w:rsidRPr="008D2BCE">
                        <w:rPr>
                          <w:rFonts w:ascii="Arial" w:hAnsi="Arial" w:cs="Arial"/>
                          <w:i/>
                          <w:sz w:val="20"/>
                        </w:rPr>
                        <w:t>Short term bonds</w:t>
                      </w:r>
                      <w:r w:rsidRPr="008D2BCE">
                        <w:rPr>
                          <w:rFonts w:ascii="Arial" w:hAnsi="Arial" w:cs="Arial"/>
                          <w:i/>
                          <w:sz w:val="20"/>
                          <w:lang w:val="vi-VN"/>
                        </w:rPr>
                        <w:t xml:space="preserve"> (</w:t>
                      </w:r>
                      <w:r w:rsidRPr="008D2BCE">
                        <w:rPr>
                          <w:rFonts w:ascii="Arial" w:hAnsi="Arial" w:cs="Arial" w:hint="eastAsia"/>
                          <w:i/>
                          <w:sz w:val="20"/>
                          <w:lang w:val="vi-VN"/>
                        </w:rPr>
                        <w:t>≤</w:t>
                      </w:r>
                      <w:r w:rsidRPr="008D2BCE">
                        <w:rPr>
                          <w:rFonts w:ascii="Arial" w:hAnsi="Arial" w:cs="Arial" w:hint="eastAsia"/>
                          <w:i/>
                          <w:sz w:val="20"/>
                          <w:lang w:val="vi-VN"/>
                        </w:rPr>
                        <w:t xml:space="preserve"> 3 </w:t>
                      </w:r>
                      <w:r w:rsidRPr="008D2BCE">
                        <w:rPr>
                          <w:rFonts w:ascii="Arial" w:hAnsi="Arial" w:cs="Arial"/>
                          <w:i/>
                          <w:sz w:val="20"/>
                          <w:lang w:val="en-GB"/>
                        </w:rPr>
                        <w:t xml:space="preserve">years) </w:t>
                      </w:r>
                      <w:r>
                        <w:rPr>
                          <w:rFonts w:ascii="Arial" w:hAnsi="Arial" w:cs="Arial"/>
                          <w:i/>
                          <w:sz w:val="20"/>
                        </w:rPr>
                        <w:t>account for 48</w:t>
                      </w:r>
                      <w:r w:rsidRPr="008D2BCE">
                        <w:rPr>
                          <w:rFonts w:ascii="Arial" w:hAnsi="Arial" w:cs="Arial"/>
                          <w:i/>
                          <w:sz w:val="20"/>
                        </w:rPr>
                        <w:t>% of issued bonds.</w:t>
                      </w:r>
                    </w:p>
                    <w:p w14:paraId="191E2BB4" w14:textId="2D3158FC" w:rsidR="00BA0D28" w:rsidRPr="0089234E" w:rsidRDefault="00BA0D28" w:rsidP="00A0717D">
                      <w:pPr>
                        <w:pStyle w:val="a0"/>
                        <w:ind w:right="89"/>
                        <w:jc w:val="both"/>
                        <w:rPr>
                          <w:rFonts w:ascii="Arial" w:hAnsi="Arial" w:cs="Arial"/>
                          <w:i/>
                          <w:sz w:val="20"/>
                        </w:rPr>
                      </w:pPr>
                    </w:p>
                  </w:txbxContent>
                </v:textbox>
              </v:shape>
            </w:pict>
          </mc:Fallback>
        </mc:AlternateContent>
      </w:r>
    </w:p>
    <w:tbl>
      <w:tblPr>
        <w:tblStyle w:val="TableGrid"/>
        <w:tblpPr w:leftFromText="142" w:rightFromText="142" w:vertAnchor="text" w:horzAnchor="margin" w:tblpY="7"/>
        <w:tblOverlap w:val="never"/>
        <w:tblW w:w="48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38"/>
      </w:tblGrid>
      <w:tr w:rsidR="00AE12CB" w14:paraId="33DB8A24" w14:textId="77777777" w:rsidTr="00676734">
        <w:trPr>
          <w:trHeight w:val="329"/>
        </w:trPr>
        <w:tc>
          <w:tcPr>
            <w:tcW w:w="6738" w:type="dxa"/>
            <w:tcBorders>
              <w:top w:val="nil"/>
              <w:left w:val="nil"/>
              <w:bottom w:val="single" w:sz="6" w:space="0" w:color="000000"/>
              <w:right w:val="nil"/>
            </w:tcBorders>
            <w:vAlign w:val="center"/>
            <w:hideMark/>
          </w:tcPr>
          <w:p w14:paraId="32F9CA88" w14:textId="16F50B69" w:rsidR="00AE12CB" w:rsidRPr="00974C9C" w:rsidRDefault="00AE12CB" w:rsidP="00AE12CB">
            <w:pPr>
              <w:pStyle w:val="a4"/>
              <w:ind w:left="36" w:right="36"/>
              <w:jc w:val="both"/>
              <w:rPr>
                <w:rFonts w:ascii="Arial" w:hAnsi="Arial"/>
                <w:bCs/>
                <w:sz w:val="18"/>
                <w:highlight w:val="green"/>
                <w:lang w:val="en-GB"/>
              </w:rPr>
            </w:pPr>
            <w:r w:rsidRPr="008D2BCE">
              <w:rPr>
                <w:bCs/>
                <w:sz w:val="18"/>
              </w:rPr>
              <w:t>Figure 4. Tenor structures focus on</w:t>
            </w:r>
            <w:r w:rsidR="00AD21AA" w:rsidRPr="008D2BCE">
              <w:rPr>
                <w:bCs/>
                <w:sz w:val="18"/>
              </w:rPr>
              <w:t xml:space="preserve"> </w:t>
            </w:r>
            <w:r w:rsidR="00841FFB" w:rsidRPr="00841FFB">
              <w:rPr>
                <w:rFonts w:ascii="Arial" w:hAnsi="Arial" w:cs="Arial" w:hint="eastAsia"/>
                <w:sz w:val="20"/>
                <w:lang w:val="vi-VN"/>
              </w:rPr>
              <w:t>≤</w:t>
            </w:r>
            <w:r w:rsidR="00C60984">
              <w:rPr>
                <w:bCs/>
                <w:sz w:val="18"/>
              </w:rPr>
              <w:t>3 years and 3-5</w:t>
            </w:r>
            <w:r w:rsidRPr="008D2BCE">
              <w:rPr>
                <w:bCs/>
                <w:sz w:val="18"/>
              </w:rPr>
              <w:t xml:space="preserve"> years</w:t>
            </w:r>
          </w:p>
        </w:tc>
      </w:tr>
      <w:tr w:rsidR="00A0717D" w14:paraId="65380C38" w14:textId="77777777" w:rsidTr="001220C6">
        <w:tblPrEx>
          <w:tblCellMar>
            <w:left w:w="108" w:type="dxa"/>
            <w:right w:w="108" w:type="dxa"/>
          </w:tblCellMar>
        </w:tblPrEx>
        <w:trPr>
          <w:trHeight w:val="3358"/>
        </w:trPr>
        <w:tc>
          <w:tcPr>
            <w:tcW w:w="6738" w:type="dxa"/>
            <w:tcBorders>
              <w:top w:val="single" w:sz="6" w:space="0" w:color="000000"/>
              <w:left w:val="nil"/>
              <w:bottom w:val="single" w:sz="6" w:space="0" w:color="000000"/>
              <w:right w:val="nil"/>
            </w:tcBorders>
            <w:vAlign w:val="center"/>
            <w:hideMark/>
          </w:tcPr>
          <w:p w14:paraId="084F4C8A" w14:textId="316722F2" w:rsidR="00A0717D" w:rsidRPr="00974C9C" w:rsidRDefault="001220C6" w:rsidP="007004C5">
            <w:pPr>
              <w:pStyle w:val="1"/>
              <w:spacing w:line="240" w:lineRule="auto"/>
              <w:jc w:val="center"/>
              <w:rPr>
                <w:b/>
              </w:rPr>
            </w:pPr>
            <w:r>
              <w:rPr>
                <w:noProof/>
              </w:rPr>
              <w:drawing>
                <wp:inline distT="0" distB="0" distL="0" distR="0" wp14:anchorId="5CB46ACA" wp14:editId="1071AF29">
                  <wp:extent cx="4141470" cy="2837815"/>
                  <wp:effectExtent l="0" t="0" r="0" b="635"/>
                  <wp:docPr id="14" name="Chart 1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3665B" w14:paraId="680D8109" w14:textId="77777777" w:rsidTr="00676734">
        <w:trPr>
          <w:trHeight w:val="252"/>
        </w:trPr>
        <w:tc>
          <w:tcPr>
            <w:tcW w:w="6738" w:type="dxa"/>
            <w:tcBorders>
              <w:top w:val="single" w:sz="6" w:space="0" w:color="000000"/>
              <w:left w:val="nil"/>
              <w:bottom w:val="nil"/>
              <w:right w:val="nil"/>
            </w:tcBorders>
            <w:vAlign w:val="center"/>
            <w:hideMark/>
          </w:tcPr>
          <w:p w14:paraId="7774F88A" w14:textId="77777777" w:rsidR="00974C9C" w:rsidRPr="008D2BCE" w:rsidRDefault="00974C9C" w:rsidP="00974C9C">
            <w:pPr>
              <w:pStyle w:val="a5"/>
              <w:rPr>
                <w:rFonts w:ascii="Arial" w:hAnsi="Arial" w:cs="Arial"/>
              </w:rPr>
            </w:pPr>
            <w:r w:rsidRPr="008D2BCE">
              <w:rPr>
                <w:rFonts w:ascii="Arial" w:hAnsi="Arial" w:cs="Arial"/>
              </w:rPr>
              <w:t>Source: HNX, KIS Research</w:t>
            </w:r>
          </w:p>
          <w:p w14:paraId="3239A220" w14:textId="3D41DD5E" w:rsidR="0053665B" w:rsidRPr="008D2BCE" w:rsidRDefault="00676734" w:rsidP="00676734">
            <w:pPr>
              <w:pStyle w:val="a5"/>
              <w:jc w:val="right"/>
              <w:rPr>
                <w:rFonts w:ascii="Arial" w:hAnsi="Arial" w:cs="Arial"/>
              </w:rPr>
            </w:pPr>
            <w:r>
              <w:rPr>
                <w:rFonts w:ascii="Arial" w:hAnsi="Arial" w:cs="Arial"/>
              </w:rPr>
              <w:t xml:space="preserve">Note: Data collected on </w:t>
            </w:r>
            <w:r w:rsidR="00AE53E6">
              <w:rPr>
                <w:rFonts w:ascii="Arial" w:hAnsi="Arial" w:cs="Arial"/>
              </w:rPr>
              <w:t>Sep 10, 2025</w:t>
            </w:r>
          </w:p>
        </w:tc>
      </w:tr>
    </w:tbl>
    <w:p w14:paraId="362F1B86" w14:textId="145E3D64" w:rsidR="009B4E1F" w:rsidRDefault="00C50F78" w:rsidP="009E7250">
      <w:pPr>
        <w:widowControl/>
        <w:rPr>
          <w:sz w:val="20"/>
          <w:szCs w:val="20"/>
        </w:rPr>
      </w:pPr>
      <w:r>
        <w:rPr>
          <w:noProof/>
          <w:sz w:val="20"/>
          <w:szCs w:val="20"/>
          <w:lang w:eastAsia="zh-CN"/>
        </w:rPr>
        <mc:AlternateContent>
          <mc:Choice Requires="wps">
            <w:drawing>
              <wp:anchor distT="0" distB="0" distL="114300" distR="114300" simplePos="0" relativeHeight="251663360" behindDoc="0" locked="0" layoutInCell="1" allowOverlap="1" wp14:anchorId="6497923F" wp14:editId="24A0B497">
                <wp:simplePos x="0" y="0"/>
                <wp:positionH relativeFrom="column">
                  <wp:posOffset>-1717675</wp:posOffset>
                </wp:positionH>
                <wp:positionV relativeFrom="page">
                  <wp:posOffset>7558405</wp:posOffset>
                </wp:positionV>
                <wp:extent cx="1566545" cy="95694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566545" cy="956945"/>
                        </a:xfrm>
                        <a:prstGeom prst="rect">
                          <a:avLst/>
                        </a:prstGeom>
                        <a:solidFill>
                          <a:schemeClr val="lt1"/>
                        </a:solidFill>
                        <a:ln w="6350">
                          <a:noFill/>
                        </a:ln>
                      </wps:spPr>
                      <wps:txbx>
                        <w:txbxContent>
                          <w:p w14:paraId="7E41CC79" w14:textId="71DBA931" w:rsidR="00BA0D28" w:rsidRPr="00251F7A" w:rsidRDefault="00BA0D28" w:rsidP="00202411">
                            <w:pPr>
                              <w:pStyle w:val="a0"/>
                              <w:ind w:right="89"/>
                              <w:jc w:val="both"/>
                              <w:rPr>
                                <w:rFonts w:ascii="Arial" w:hAnsi="Arial" w:cs="Arial"/>
                                <w:i/>
                                <w:sz w:val="20"/>
                                <w:lang w:val="en-GB"/>
                              </w:rPr>
                            </w:pPr>
                            <w:r w:rsidRPr="008D2BCE">
                              <w:rPr>
                                <w:rFonts w:ascii="Arial" w:hAnsi="Arial" w:cs="Arial"/>
                                <w:i/>
                                <w:sz w:val="20"/>
                                <w:lang w:val="en-GB"/>
                              </w:rPr>
                              <w:t xml:space="preserve">Total repurchase values at </w:t>
                            </w:r>
                            <w:r w:rsidRPr="00E15154">
                              <w:rPr>
                                <w:rFonts w:ascii="Arial" w:hAnsi="Arial" w:cs="Arial"/>
                                <w:i/>
                                <w:sz w:val="20"/>
                                <w:lang w:val="en-GB"/>
                              </w:rPr>
                              <w:t>VND44,511bn</w:t>
                            </w:r>
                            <w:r>
                              <w:rPr>
                                <w:rFonts w:ascii="Arial" w:hAnsi="Arial" w:cs="Arial"/>
                                <w:i/>
                                <w:sz w:val="20"/>
                                <w:lang w:val="en-GB"/>
                              </w:rPr>
                              <w:t>, +180</w:t>
                            </w:r>
                            <w:r w:rsidRPr="008D2BCE">
                              <w:rPr>
                                <w:rFonts w:ascii="Arial" w:hAnsi="Arial" w:cs="Arial"/>
                                <w:i/>
                                <w:sz w:val="20"/>
                                <w:lang w:val="en-GB"/>
                              </w:rPr>
                              <w:t xml:space="preserve">% </w:t>
                            </w:r>
                            <w:proofErr w:type="spellStart"/>
                            <w:r w:rsidRPr="008D2BCE">
                              <w:rPr>
                                <w:rFonts w:ascii="Arial" w:hAnsi="Arial" w:cs="Arial"/>
                                <w:i/>
                                <w:sz w:val="20"/>
                                <w:lang w:val="en-GB"/>
                              </w:rPr>
                              <w:t>yoy</w:t>
                            </w:r>
                            <w:proofErr w:type="spellEnd"/>
                            <w:r w:rsidRPr="008D2BCE">
                              <w:rPr>
                                <w:rFonts w:ascii="Arial" w:hAnsi="Arial" w:cs="Arial"/>
                                <w:i/>
                                <w:sz w:val="20"/>
                                <w:lang w:val="en-GB"/>
                              </w:rPr>
                              <w:t>.</w:t>
                            </w:r>
                          </w:p>
                          <w:p w14:paraId="38E0D89A" w14:textId="38FDDE31" w:rsidR="00BA0D28" w:rsidRPr="0049372D" w:rsidRDefault="00BA0D28" w:rsidP="003D28A9">
                            <w:pPr>
                              <w:pStyle w:val="a0"/>
                              <w:ind w:right="89"/>
                              <w:rPr>
                                <w:rFonts w:ascii="Arial" w:hAnsi="Arial" w:cs="Arial"/>
                                <w:i/>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7923F" id="Text Box 17" o:spid="_x0000_s1031" type="#_x0000_t202" style="position:absolute;left:0;text-align:left;margin-left:-135.25pt;margin-top:595.15pt;width:123.35pt;height:7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" fillcolor="white [3201]" stroked="f" strokeweight=".5pt">
                <v:textbox>
                  <w:txbxContent>
                    <w:p w14:paraId="7E41CC79" w14:textId="71DBA931" w:rsidR="00BA0D28" w:rsidRPr="00251F7A" w:rsidRDefault="00BA0D28" w:rsidP="00202411">
                      <w:pPr>
                        <w:pStyle w:val="a0"/>
                        <w:ind w:right="89"/>
                        <w:jc w:val="both"/>
                        <w:rPr>
                          <w:rFonts w:ascii="Arial" w:hAnsi="Arial" w:cs="Arial"/>
                          <w:i/>
                          <w:sz w:val="20"/>
                          <w:lang w:val="en-GB"/>
                        </w:rPr>
                      </w:pPr>
                      <w:r w:rsidRPr="008D2BCE">
                        <w:rPr>
                          <w:rFonts w:ascii="Arial" w:hAnsi="Arial" w:cs="Arial"/>
                          <w:i/>
                          <w:sz w:val="20"/>
                          <w:lang w:val="en-GB"/>
                        </w:rPr>
                        <w:t xml:space="preserve">Total repurchase values at </w:t>
                      </w:r>
                      <w:r w:rsidRPr="00E15154">
                        <w:rPr>
                          <w:rFonts w:ascii="Arial" w:hAnsi="Arial" w:cs="Arial"/>
                          <w:i/>
                          <w:sz w:val="20"/>
                          <w:lang w:val="en-GB"/>
                        </w:rPr>
                        <w:t>VND44,511bn</w:t>
                      </w:r>
                      <w:r>
                        <w:rPr>
                          <w:rFonts w:ascii="Arial" w:hAnsi="Arial" w:cs="Arial"/>
                          <w:i/>
                          <w:sz w:val="20"/>
                          <w:lang w:val="en-GB"/>
                        </w:rPr>
                        <w:t>, +180</w:t>
                      </w:r>
                      <w:r w:rsidRPr="008D2BCE">
                        <w:rPr>
                          <w:rFonts w:ascii="Arial" w:hAnsi="Arial" w:cs="Arial"/>
                          <w:i/>
                          <w:sz w:val="20"/>
                          <w:lang w:val="en-GB"/>
                        </w:rPr>
                        <w:t xml:space="preserve">% </w:t>
                      </w:r>
                      <w:proofErr w:type="spellStart"/>
                      <w:r w:rsidRPr="008D2BCE">
                        <w:rPr>
                          <w:rFonts w:ascii="Arial" w:hAnsi="Arial" w:cs="Arial"/>
                          <w:i/>
                          <w:sz w:val="20"/>
                          <w:lang w:val="en-GB"/>
                        </w:rPr>
                        <w:t>yoy</w:t>
                      </w:r>
                      <w:proofErr w:type="spellEnd"/>
                      <w:r w:rsidRPr="008D2BCE">
                        <w:rPr>
                          <w:rFonts w:ascii="Arial" w:hAnsi="Arial" w:cs="Arial"/>
                          <w:i/>
                          <w:sz w:val="20"/>
                          <w:lang w:val="en-GB"/>
                        </w:rPr>
                        <w:t>.</w:t>
                      </w:r>
                    </w:p>
                    <w:p w14:paraId="38E0D89A" w14:textId="38FDDE31" w:rsidR="00BA0D28" w:rsidRPr="0049372D" w:rsidRDefault="00BA0D28" w:rsidP="003D28A9">
                      <w:pPr>
                        <w:pStyle w:val="a0"/>
                        <w:ind w:right="89"/>
                        <w:rPr>
                          <w:rFonts w:ascii="Arial" w:hAnsi="Arial" w:cs="Arial"/>
                          <w:i/>
                          <w:sz w:val="20"/>
                          <w:lang w:val="en-GB"/>
                        </w:rPr>
                      </w:pPr>
                    </w:p>
                  </w:txbxContent>
                </v:textbox>
                <w10:wrap type="square" anchory="page"/>
              </v:shape>
            </w:pict>
          </mc:Fallback>
        </mc:AlternateContent>
      </w:r>
    </w:p>
    <w:tbl>
      <w:tblPr>
        <w:tblStyle w:val="TableGrid"/>
        <w:tblpPr w:leftFromText="142" w:rightFromText="142" w:vertAnchor="text" w:horzAnchor="margin" w:tblpY="10"/>
        <w:tblOverlap w:val="never"/>
        <w:tblW w:w="48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87"/>
      </w:tblGrid>
      <w:tr w:rsidR="009B4E1F" w14:paraId="2715B78E" w14:textId="77777777" w:rsidTr="00676734">
        <w:trPr>
          <w:trHeight w:val="321"/>
        </w:trPr>
        <w:tc>
          <w:tcPr>
            <w:tcW w:w="6687" w:type="dxa"/>
            <w:tcBorders>
              <w:top w:val="nil"/>
              <w:left w:val="nil"/>
              <w:bottom w:val="single" w:sz="6" w:space="0" w:color="000000"/>
              <w:right w:val="nil"/>
            </w:tcBorders>
            <w:vAlign w:val="center"/>
            <w:hideMark/>
          </w:tcPr>
          <w:p w14:paraId="68F200CD" w14:textId="6F844A46" w:rsidR="009B4E1F" w:rsidRPr="00C60984" w:rsidRDefault="009B4E1F" w:rsidP="001E7518">
            <w:pPr>
              <w:pStyle w:val="a4"/>
              <w:ind w:leftChars="0" w:left="0" w:right="36"/>
              <w:jc w:val="both"/>
              <w:rPr>
                <w:rFonts w:ascii="Arial" w:hAnsi="Arial"/>
                <w:bCs/>
                <w:sz w:val="17"/>
                <w:szCs w:val="17"/>
                <w:lang w:val="vi-VN"/>
              </w:rPr>
            </w:pPr>
            <w:r w:rsidRPr="00C60984">
              <w:rPr>
                <w:bCs/>
                <w:sz w:val="17"/>
                <w:szCs w:val="17"/>
              </w:rPr>
              <w:t>Figure 5.</w:t>
            </w:r>
            <w:r w:rsidR="0053665B" w:rsidRPr="00C60984">
              <w:rPr>
                <w:bCs/>
                <w:sz w:val="17"/>
                <w:szCs w:val="17"/>
              </w:rPr>
              <w:t xml:space="preserve"> The b</w:t>
            </w:r>
            <w:r w:rsidR="00200C49" w:rsidRPr="00C60984">
              <w:rPr>
                <w:bCs/>
                <w:sz w:val="17"/>
                <w:szCs w:val="17"/>
              </w:rPr>
              <w:t>anking</w:t>
            </w:r>
            <w:r w:rsidR="000E3EA5" w:rsidRPr="00C60984">
              <w:rPr>
                <w:bCs/>
                <w:sz w:val="17"/>
                <w:szCs w:val="17"/>
              </w:rPr>
              <w:t xml:space="preserve"> sector</w:t>
            </w:r>
            <w:r w:rsidR="0053665B" w:rsidRPr="00C60984">
              <w:rPr>
                <w:bCs/>
                <w:sz w:val="17"/>
                <w:szCs w:val="17"/>
              </w:rPr>
              <w:t xml:space="preserve"> </w:t>
            </w:r>
            <w:r w:rsidR="002E26E7" w:rsidRPr="00C60984">
              <w:rPr>
                <w:bCs/>
                <w:sz w:val="17"/>
                <w:szCs w:val="17"/>
              </w:rPr>
              <w:t>8</w:t>
            </w:r>
            <w:r w:rsidR="0053665B" w:rsidRPr="00C60984">
              <w:rPr>
                <w:bCs/>
                <w:sz w:val="17"/>
                <w:szCs w:val="17"/>
              </w:rPr>
              <w:t>M’s</w:t>
            </w:r>
            <w:r w:rsidRPr="00C60984">
              <w:rPr>
                <w:bCs/>
                <w:sz w:val="17"/>
                <w:szCs w:val="17"/>
              </w:rPr>
              <w:t xml:space="preserve"> </w:t>
            </w:r>
            <w:r w:rsidR="000E3EA5" w:rsidRPr="00C60984">
              <w:rPr>
                <w:bCs/>
                <w:sz w:val="17"/>
                <w:szCs w:val="17"/>
              </w:rPr>
              <w:t>r</w:t>
            </w:r>
            <w:r w:rsidRPr="00C60984">
              <w:rPr>
                <w:bCs/>
                <w:sz w:val="17"/>
                <w:szCs w:val="17"/>
              </w:rPr>
              <w:t>epurchas</w:t>
            </w:r>
            <w:r w:rsidR="000E3EA5" w:rsidRPr="00C60984">
              <w:rPr>
                <w:bCs/>
                <w:sz w:val="17"/>
                <w:szCs w:val="17"/>
              </w:rPr>
              <w:t>e</w:t>
            </w:r>
            <w:r w:rsidRPr="00C60984">
              <w:rPr>
                <w:bCs/>
                <w:sz w:val="17"/>
                <w:szCs w:val="17"/>
              </w:rPr>
              <w:t xml:space="preserve"> volume </w:t>
            </w:r>
            <w:r w:rsidR="000E3EA5" w:rsidRPr="00C60984">
              <w:rPr>
                <w:bCs/>
                <w:sz w:val="17"/>
                <w:szCs w:val="17"/>
              </w:rPr>
              <w:t>jumped</w:t>
            </w:r>
            <w:r w:rsidR="001E7518" w:rsidRPr="00C60984">
              <w:rPr>
                <w:bCs/>
                <w:sz w:val="17"/>
                <w:szCs w:val="17"/>
              </w:rPr>
              <w:t xml:space="preserve"> </w:t>
            </w:r>
            <w:r w:rsidR="00C60984" w:rsidRPr="00C60984">
              <w:rPr>
                <w:bCs/>
                <w:sz w:val="17"/>
                <w:szCs w:val="17"/>
              </w:rPr>
              <w:t>180</w:t>
            </w:r>
            <w:r w:rsidR="000E3EA5" w:rsidRPr="00C60984">
              <w:rPr>
                <w:bCs/>
                <w:sz w:val="17"/>
                <w:szCs w:val="17"/>
              </w:rPr>
              <w:t>%</w:t>
            </w:r>
            <w:r w:rsidRPr="00C60984">
              <w:rPr>
                <w:bCs/>
                <w:sz w:val="17"/>
                <w:szCs w:val="17"/>
              </w:rPr>
              <w:t xml:space="preserve"> </w:t>
            </w:r>
            <w:r w:rsidR="000E3EA5" w:rsidRPr="00C60984">
              <w:rPr>
                <w:bCs/>
                <w:sz w:val="17"/>
                <w:szCs w:val="17"/>
              </w:rPr>
              <w:t>yoy</w:t>
            </w:r>
          </w:p>
        </w:tc>
      </w:tr>
      <w:tr w:rsidR="009B4E1F" w14:paraId="432D1159" w14:textId="77777777" w:rsidTr="00676734">
        <w:tblPrEx>
          <w:tblCellMar>
            <w:left w:w="108" w:type="dxa"/>
            <w:right w:w="108" w:type="dxa"/>
          </w:tblCellMar>
        </w:tblPrEx>
        <w:trPr>
          <w:trHeight w:val="3124"/>
        </w:trPr>
        <w:tc>
          <w:tcPr>
            <w:tcW w:w="6687" w:type="dxa"/>
            <w:tcBorders>
              <w:top w:val="single" w:sz="6" w:space="0" w:color="000000"/>
              <w:left w:val="nil"/>
              <w:bottom w:val="single" w:sz="6" w:space="0" w:color="000000"/>
              <w:right w:val="nil"/>
            </w:tcBorders>
            <w:vAlign w:val="center"/>
            <w:hideMark/>
          </w:tcPr>
          <w:p w14:paraId="072F7877" w14:textId="2A7659BE" w:rsidR="009B4E1F" w:rsidRDefault="00F1034D" w:rsidP="009B4E1F">
            <w:pPr>
              <w:pStyle w:val="1"/>
              <w:spacing w:line="240" w:lineRule="auto"/>
              <w:jc w:val="center"/>
            </w:pPr>
            <w:r>
              <w:rPr>
                <w:noProof/>
                <w:lang w:eastAsia="zh-CN"/>
              </w:rPr>
              <w:drawing>
                <wp:inline distT="0" distB="0" distL="0" distR="0" wp14:anchorId="195D8E04" wp14:editId="60519F10">
                  <wp:extent cx="4114800" cy="2149475"/>
                  <wp:effectExtent l="0" t="0" r="0" b="3175"/>
                  <wp:docPr id="15" name="Chart 15">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53665B" w14:paraId="34AF0D92" w14:textId="77777777" w:rsidTr="00676734">
        <w:trPr>
          <w:trHeight w:val="246"/>
        </w:trPr>
        <w:tc>
          <w:tcPr>
            <w:tcW w:w="6687" w:type="dxa"/>
            <w:tcBorders>
              <w:top w:val="single" w:sz="6" w:space="0" w:color="000000"/>
              <w:left w:val="nil"/>
              <w:bottom w:val="nil"/>
              <w:right w:val="nil"/>
            </w:tcBorders>
            <w:vAlign w:val="center"/>
            <w:hideMark/>
          </w:tcPr>
          <w:p w14:paraId="541B125B" w14:textId="77777777" w:rsidR="00B236C7" w:rsidRPr="008D2BCE" w:rsidRDefault="00B236C7" w:rsidP="00B236C7">
            <w:pPr>
              <w:pStyle w:val="a5"/>
              <w:rPr>
                <w:rFonts w:ascii="Arial" w:hAnsi="Arial" w:cs="Arial"/>
              </w:rPr>
            </w:pPr>
            <w:r w:rsidRPr="008D2BCE">
              <w:rPr>
                <w:rFonts w:ascii="Arial" w:hAnsi="Arial" w:cs="Arial"/>
              </w:rPr>
              <w:t>Source: HNX, KIS Research</w:t>
            </w:r>
          </w:p>
          <w:p w14:paraId="07111068" w14:textId="0DF6635D" w:rsidR="0053665B" w:rsidRPr="006230F5" w:rsidRDefault="00B236C7" w:rsidP="00B236C7">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5641D363" w14:textId="36576C76" w:rsidR="00C02BBA" w:rsidRDefault="00C02BBA" w:rsidP="009E7250">
      <w:pPr>
        <w:widowControl/>
        <w:rPr>
          <w:sz w:val="20"/>
          <w:szCs w:val="20"/>
        </w:rPr>
      </w:pPr>
    </w:p>
    <w:tbl>
      <w:tblPr>
        <w:tblStyle w:val="TableGrid"/>
        <w:tblpPr w:leftFromText="142" w:rightFromText="142" w:vertAnchor="text" w:horzAnchor="margin" w:tblpX="-2694" w:tblpY="7"/>
        <w:tblOverlap w:val="never"/>
        <w:tblW w:w="6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3"/>
        <w:gridCol w:w="2985"/>
        <w:gridCol w:w="47"/>
      </w:tblGrid>
      <w:tr w:rsidR="00C02BBA" w:rsidRPr="00EF2035" w14:paraId="2454CF01" w14:textId="77777777" w:rsidTr="00C02BBA">
        <w:trPr>
          <w:trHeight w:val="365"/>
        </w:trPr>
        <w:tc>
          <w:tcPr>
            <w:tcW w:w="6663" w:type="dxa"/>
            <w:tcBorders>
              <w:top w:val="nil"/>
              <w:left w:val="nil"/>
              <w:bottom w:val="single" w:sz="6" w:space="0" w:color="000000"/>
              <w:right w:val="nil"/>
            </w:tcBorders>
            <w:vAlign w:val="center"/>
            <w:hideMark/>
          </w:tcPr>
          <w:p w14:paraId="2DE23085" w14:textId="5F9E9B54" w:rsidR="00C02BBA" w:rsidRPr="00147819" w:rsidRDefault="00C02BBA" w:rsidP="00C02BBA">
            <w:pPr>
              <w:pStyle w:val="a4"/>
              <w:ind w:left="36" w:right="36"/>
              <w:jc w:val="both"/>
              <w:rPr>
                <w:bCs/>
                <w:sz w:val="18"/>
                <w:highlight w:val="green"/>
                <w:lang w:val="vi-VN"/>
              </w:rPr>
            </w:pPr>
            <w:r w:rsidRPr="008D2BCE">
              <w:rPr>
                <w:bCs/>
                <w:sz w:val="18"/>
                <w:lang w:val="vi-VN"/>
              </w:rPr>
              <w:t>Table 1:</w:t>
            </w:r>
            <w:r w:rsidR="00BA69F5" w:rsidRPr="008D2BCE">
              <w:rPr>
                <w:bCs/>
                <w:sz w:val="18"/>
              </w:rPr>
              <w:t xml:space="preserve"> Top </w:t>
            </w:r>
            <w:r w:rsidR="00DC714E" w:rsidRPr="008D2BCE">
              <w:rPr>
                <w:bCs/>
                <w:sz w:val="18"/>
              </w:rPr>
              <w:t>10</w:t>
            </w:r>
            <w:r w:rsidRPr="008D2BCE">
              <w:rPr>
                <w:bCs/>
                <w:sz w:val="18"/>
                <w:lang w:val="vi-VN"/>
              </w:rPr>
              <w:t xml:space="preserve"> </w:t>
            </w:r>
            <w:r w:rsidR="00BA69F5" w:rsidRPr="008D2BCE">
              <w:rPr>
                <w:bCs/>
                <w:sz w:val="18"/>
              </w:rPr>
              <w:t>n</w:t>
            </w:r>
            <w:r w:rsidRPr="008D2BCE">
              <w:rPr>
                <w:bCs/>
                <w:sz w:val="18"/>
              </w:rPr>
              <w:t xml:space="preserve">ew </w:t>
            </w:r>
            <w:r w:rsidRPr="00E15154">
              <w:rPr>
                <w:bCs/>
                <w:sz w:val="18"/>
              </w:rPr>
              <w:t>is</w:t>
            </w:r>
            <w:r w:rsidR="000E3B1E" w:rsidRPr="00E15154">
              <w:rPr>
                <w:bCs/>
                <w:sz w:val="18"/>
              </w:rPr>
              <w:t>s</w:t>
            </w:r>
            <w:r w:rsidRPr="00E15154">
              <w:rPr>
                <w:bCs/>
                <w:sz w:val="18"/>
              </w:rPr>
              <w:t>uance</w:t>
            </w:r>
            <w:r w:rsidRPr="008D2BCE">
              <w:rPr>
                <w:bCs/>
                <w:sz w:val="18"/>
                <w:lang w:val="vi-VN"/>
              </w:rPr>
              <w:t xml:space="preserve"> in </w:t>
            </w:r>
            <w:r w:rsidR="002E26E7">
              <w:rPr>
                <w:b/>
                <w:bCs/>
                <w:sz w:val="18"/>
              </w:rPr>
              <w:t>Aug</w:t>
            </w:r>
            <w:r w:rsidRPr="008D2BCE">
              <w:rPr>
                <w:bCs/>
                <w:sz w:val="18"/>
                <w:lang w:val="vi-VN"/>
              </w:rPr>
              <w:t>, 202</w:t>
            </w:r>
            <w:r w:rsidRPr="008D2BCE">
              <w:rPr>
                <w:bCs/>
                <w:sz w:val="18"/>
              </w:rPr>
              <w:t>5</w:t>
            </w:r>
          </w:p>
        </w:tc>
        <w:tc>
          <w:tcPr>
            <w:tcW w:w="3032" w:type="dxa"/>
            <w:gridSpan w:val="2"/>
            <w:tcBorders>
              <w:top w:val="nil"/>
              <w:left w:val="nil"/>
              <w:bottom w:val="single" w:sz="6" w:space="0" w:color="000000"/>
              <w:right w:val="nil"/>
            </w:tcBorders>
            <w:vAlign w:val="center"/>
          </w:tcPr>
          <w:p w14:paraId="596C21AD" w14:textId="77777777" w:rsidR="00C02BBA" w:rsidRPr="00753ECF" w:rsidRDefault="00C02BBA" w:rsidP="00C02BBA">
            <w:pPr>
              <w:pStyle w:val="a4"/>
              <w:ind w:left="36" w:right="36"/>
              <w:jc w:val="right"/>
              <w:rPr>
                <w:rFonts w:ascii="Arial" w:hAnsi="Arial"/>
                <w:bCs/>
                <w:sz w:val="18"/>
                <w:lang w:val="vi-VN"/>
              </w:rPr>
            </w:pPr>
            <w:r w:rsidRPr="00753ECF">
              <w:rPr>
                <w:rFonts w:ascii="Arial" w:hAnsi="Arial"/>
                <w:bCs/>
                <w:sz w:val="18"/>
                <w:lang w:val="vi-VN"/>
              </w:rPr>
              <w:t>(VND bn, months, %)</w:t>
            </w:r>
          </w:p>
        </w:tc>
      </w:tr>
      <w:tr w:rsidR="00C02BBA" w:rsidRPr="00555BB8" w14:paraId="7F2CC436" w14:textId="77777777" w:rsidTr="002E26E7">
        <w:tblPrEx>
          <w:tblCellMar>
            <w:left w:w="108" w:type="dxa"/>
            <w:right w:w="108" w:type="dxa"/>
          </w:tblCellMar>
        </w:tblPrEx>
        <w:trPr>
          <w:gridAfter w:val="1"/>
          <w:wAfter w:w="47" w:type="dxa"/>
          <w:trHeight w:val="4386"/>
        </w:trPr>
        <w:tc>
          <w:tcPr>
            <w:tcW w:w="9648" w:type="dxa"/>
            <w:gridSpan w:val="2"/>
            <w:tcBorders>
              <w:top w:val="single" w:sz="6" w:space="0" w:color="000000"/>
              <w:left w:val="nil"/>
              <w:bottom w:val="single" w:sz="6" w:space="0" w:color="000000"/>
              <w:right w:val="nil"/>
            </w:tcBorders>
            <w:hideMark/>
          </w:tcPr>
          <w:tbl>
            <w:tblPr>
              <w:tblStyle w:val="a3"/>
              <w:tblW w:w="9616" w:type="dxa"/>
              <w:tblLayout w:type="fixed"/>
              <w:tblLook w:val="04A0" w:firstRow="1" w:lastRow="0" w:firstColumn="1" w:lastColumn="0" w:noHBand="0" w:noVBand="1"/>
            </w:tblPr>
            <w:tblGrid>
              <w:gridCol w:w="3024"/>
              <w:gridCol w:w="1152"/>
              <w:gridCol w:w="1984"/>
              <w:gridCol w:w="1008"/>
              <w:gridCol w:w="1152"/>
              <w:gridCol w:w="1296"/>
            </w:tblGrid>
            <w:tr w:rsidR="00C02BBA" w:rsidRPr="00CF4004" w14:paraId="4ED2DA6F" w14:textId="77777777" w:rsidTr="00252DF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24" w:type="dxa"/>
                  <w:hideMark/>
                </w:tcPr>
                <w:p w14:paraId="64961514" w14:textId="77777777" w:rsidR="00C02BBA" w:rsidRPr="00D52422" w:rsidRDefault="00C02BBA" w:rsidP="002E26E7">
                  <w:pPr>
                    <w:framePr w:hSpace="142" w:wrap="around" w:vAnchor="text" w:hAnchor="margin" w:x="-2694" w:y="7"/>
                    <w:ind w:right="36"/>
                    <w:suppressOverlap/>
                    <w:rPr>
                      <w:bCs/>
                      <w:color w:val="000000"/>
                      <w:sz w:val="18"/>
                      <w:szCs w:val="18"/>
                      <w:lang w:val="en-GB"/>
                    </w:rPr>
                  </w:pPr>
                  <w:r w:rsidRPr="00D52422">
                    <w:rPr>
                      <w:bCs/>
                      <w:color w:val="000000"/>
                      <w:sz w:val="18"/>
                      <w:szCs w:val="18"/>
                      <w:lang w:val="en-GB"/>
                    </w:rPr>
                    <w:t>Issuers</w:t>
                  </w:r>
                </w:p>
              </w:tc>
              <w:tc>
                <w:tcPr>
                  <w:tcW w:w="1152" w:type="dxa"/>
                </w:tcPr>
                <w:p w14:paraId="6CB3978D" w14:textId="77777777" w:rsidR="00C02BBA" w:rsidRPr="00D52422" w:rsidRDefault="00C02BBA" w:rsidP="00236626">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bCs/>
                      <w:color w:val="000000"/>
                      <w:sz w:val="18"/>
                      <w:szCs w:val="18"/>
                    </w:rPr>
                  </w:pPr>
                  <w:r w:rsidRPr="00D52422">
                    <w:rPr>
                      <w:bCs/>
                      <w:color w:val="000000"/>
                      <w:sz w:val="18"/>
                      <w:szCs w:val="18"/>
                    </w:rPr>
                    <w:t>Month</w:t>
                  </w:r>
                </w:p>
              </w:tc>
              <w:tc>
                <w:tcPr>
                  <w:tcW w:w="1984" w:type="dxa"/>
                </w:tcPr>
                <w:p w14:paraId="40C9DCA8" w14:textId="77777777" w:rsidR="00C02BBA" w:rsidRPr="00D52422" w:rsidRDefault="00C02BBA" w:rsidP="00184878">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18"/>
                      <w:szCs w:val="18"/>
                      <w:lang w:val="en-GB" w:eastAsia="zh-CN"/>
                    </w:rPr>
                  </w:pPr>
                  <w:r w:rsidRPr="00D52422">
                    <w:rPr>
                      <w:bCs/>
                      <w:color w:val="000000"/>
                      <w:sz w:val="18"/>
                      <w:szCs w:val="18"/>
                    </w:rPr>
                    <w:t>Sectors</w:t>
                  </w:r>
                </w:p>
              </w:tc>
              <w:tc>
                <w:tcPr>
                  <w:tcW w:w="1008" w:type="dxa"/>
                </w:tcPr>
                <w:p w14:paraId="1B22EA2E" w14:textId="77777777" w:rsidR="00C02BBA" w:rsidRPr="00D52422" w:rsidRDefault="00C02BBA" w:rsidP="00184878">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18"/>
                      <w:szCs w:val="18"/>
                      <w:lang w:val="en-GB" w:eastAsia="zh-CN"/>
                    </w:rPr>
                  </w:pPr>
                  <w:r>
                    <w:rPr>
                      <w:bCs/>
                      <w:color w:val="000000"/>
                      <w:sz w:val="18"/>
                      <w:szCs w:val="18"/>
                    </w:rPr>
                    <w:t>Amount</w:t>
                  </w:r>
                </w:p>
              </w:tc>
              <w:tc>
                <w:tcPr>
                  <w:tcW w:w="1152" w:type="dxa"/>
                </w:tcPr>
                <w:p w14:paraId="257EB5B0" w14:textId="385D7665" w:rsidR="00C02BBA" w:rsidRPr="00D52422" w:rsidRDefault="00C02BBA" w:rsidP="00184878">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18"/>
                      <w:szCs w:val="18"/>
                      <w:lang w:val="en-GB" w:eastAsia="zh-CN"/>
                    </w:rPr>
                  </w:pPr>
                  <w:r w:rsidRPr="00D52422">
                    <w:rPr>
                      <w:bCs/>
                      <w:color w:val="000000"/>
                      <w:sz w:val="18"/>
                      <w:szCs w:val="18"/>
                    </w:rPr>
                    <w:t>Tenor</w:t>
                  </w:r>
                </w:p>
              </w:tc>
              <w:tc>
                <w:tcPr>
                  <w:tcW w:w="1296" w:type="dxa"/>
                </w:tcPr>
                <w:p w14:paraId="090CE5A7" w14:textId="77777777" w:rsidR="00C02BBA" w:rsidRPr="00D52422" w:rsidRDefault="00C02BBA" w:rsidP="00184878">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bCs/>
                      <w:color w:val="000000"/>
                      <w:sz w:val="18"/>
                      <w:szCs w:val="18"/>
                      <w:lang w:val="en-GB" w:eastAsia="zh-CN"/>
                    </w:rPr>
                  </w:pPr>
                  <w:r w:rsidRPr="00D52422">
                    <w:rPr>
                      <w:bCs/>
                      <w:color w:val="000000"/>
                      <w:sz w:val="18"/>
                      <w:szCs w:val="18"/>
                    </w:rPr>
                    <w:t>Coupon</w:t>
                  </w:r>
                </w:p>
              </w:tc>
            </w:tr>
            <w:tr w:rsidR="00184878" w:rsidRPr="00CF4004" w14:paraId="04A64EFB"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hideMark/>
                </w:tcPr>
                <w:p w14:paraId="0A12B8F5" w14:textId="5284C547" w:rsidR="00184878" w:rsidRPr="00184878" w:rsidRDefault="0038077F" w:rsidP="00184878">
                  <w:pPr>
                    <w:framePr w:hSpace="142" w:wrap="around" w:vAnchor="text" w:hAnchor="margin" w:x="-2694" w:y="7"/>
                    <w:ind w:right="36"/>
                    <w:suppressOverlap/>
                    <w:rPr>
                      <w:rFonts w:eastAsia="Times New Roman" w:cs="Arial"/>
                      <w:color w:val="000000"/>
                      <w:sz w:val="18"/>
                      <w:szCs w:val="18"/>
                    </w:rPr>
                  </w:pPr>
                  <w:r>
                    <w:rPr>
                      <w:rFonts w:cs="Arial"/>
                      <w:sz w:val="18"/>
                      <w:szCs w:val="18"/>
                    </w:rPr>
                    <w:t xml:space="preserve">Vinhomes </w:t>
                  </w:r>
                </w:p>
              </w:tc>
              <w:tc>
                <w:tcPr>
                  <w:tcW w:w="1152" w:type="dxa"/>
                </w:tcPr>
                <w:p w14:paraId="0B4E404F" w14:textId="35EF9DF1"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5405DE1B" w14:textId="53557C1E"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sidRPr="00184878">
                    <w:rPr>
                      <w:rFonts w:cs="Arial"/>
                      <w:sz w:val="18"/>
                      <w:szCs w:val="18"/>
                    </w:rPr>
                    <w:t>Real Estate</w:t>
                  </w:r>
                </w:p>
              </w:tc>
              <w:tc>
                <w:tcPr>
                  <w:tcW w:w="1008" w:type="dxa"/>
                  <w:noWrap/>
                </w:tcPr>
                <w:p w14:paraId="00268F9F" w14:textId="0D7D0862"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15,000</w:t>
                  </w:r>
                </w:p>
              </w:tc>
              <w:tc>
                <w:tcPr>
                  <w:tcW w:w="1152" w:type="dxa"/>
                  <w:noWrap/>
                </w:tcPr>
                <w:p w14:paraId="62608A1F" w14:textId="65ECEBB9"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39 - 42</w:t>
                  </w:r>
                </w:p>
              </w:tc>
              <w:tc>
                <w:tcPr>
                  <w:tcW w:w="1296" w:type="dxa"/>
                </w:tcPr>
                <w:p w14:paraId="2C9FAC6B" w14:textId="495D0BC4"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11</w:t>
                  </w:r>
                </w:p>
              </w:tc>
            </w:tr>
            <w:tr w:rsidR="00184878" w:rsidRPr="00CF4004" w14:paraId="079519DB"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7B3098F2" w14:textId="4AF415E7" w:rsidR="00184878" w:rsidRPr="00184878" w:rsidRDefault="0038077F" w:rsidP="00184878">
                  <w:pPr>
                    <w:framePr w:hSpace="142" w:wrap="around" w:vAnchor="text" w:hAnchor="margin" w:x="-2694" w:y="7"/>
                    <w:ind w:right="36"/>
                    <w:suppressOverlap/>
                    <w:rPr>
                      <w:rFonts w:cs="Arial"/>
                      <w:color w:val="000000"/>
                      <w:sz w:val="18"/>
                      <w:szCs w:val="18"/>
                    </w:rPr>
                  </w:pPr>
                  <w:r>
                    <w:rPr>
                      <w:rFonts w:cs="Arial"/>
                      <w:sz w:val="18"/>
                      <w:szCs w:val="18"/>
                    </w:rPr>
                    <w:t>Orient Bank</w:t>
                  </w:r>
                </w:p>
              </w:tc>
              <w:tc>
                <w:tcPr>
                  <w:tcW w:w="1152" w:type="dxa"/>
                </w:tcPr>
                <w:p w14:paraId="12686ABC" w14:textId="415AC8EE"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4AD37AA6" w14:textId="12615623"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sz w:val="18"/>
                      <w:szCs w:val="18"/>
                    </w:rPr>
                    <w:t>Banking</w:t>
                  </w:r>
                </w:p>
              </w:tc>
              <w:tc>
                <w:tcPr>
                  <w:tcW w:w="1008" w:type="dxa"/>
                  <w:noWrap/>
                </w:tcPr>
                <w:p w14:paraId="2E150FAB" w14:textId="3DA05453"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7,600</w:t>
                  </w:r>
                </w:p>
              </w:tc>
              <w:tc>
                <w:tcPr>
                  <w:tcW w:w="1152" w:type="dxa"/>
                  <w:noWrap/>
                </w:tcPr>
                <w:p w14:paraId="7906D308" w14:textId="2049A485" w:rsidR="00184878" w:rsidRPr="00184878"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24 - 36</w:t>
                  </w:r>
                </w:p>
              </w:tc>
              <w:tc>
                <w:tcPr>
                  <w:tcW w:w="1296" w:type="dxa"/>
                </w:tcPr>
                <w:p w14:paraId="15DAD7CA" w14:textId="6175828E" w:rsidR="00184878" w:rsidRPr="00715266" w:rsidRDefault="00184878" w:rsidP="00184878">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715266">
                    <w:rPr>
                      <w:color w:val="000000"/>
                      <w:sz w:val="18"/>
                      <w:szCs w:val="18"/>
                    </w:rPr>
                    <w:t>5.3 - 6</w:t>
                  </w:r>
                </w:p>
              </w:tc>
            </w:tr>
            <w:tr w:rsidR="00715266" w:rsidRPr="00CF4004" w14:paraId="085A17F2"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3A7735AC" w14:textId="75A51E7F" w:rsidR="00715266" w:rsidRPr="00184878" w:rsidRDefault="00715266" w:rsidP="00715266">
                  <w:pPr>
                    <w:framePr w:hSpace="142" w:wrap="around" w:vAnchor="text" w:hAnchor="margin" w:x="-2694" w:y="7"/>
                    <w:ind w:right="36"/>
                    <w:suppressOverlap/>
                  </w:pPr>
                  <w:r>
                    <w:rPr>
                      <w:rFonts w:cs="Arial"/>
                      <w:sz w:val="18"/>
                      <w:szCs w:val="18"/>
                    </w:rPr>
                    <w:t>HDBANK</w:t>
                  </w:r>
                </w:p>
              </w:tc>
              <w:tc>
                <w:tcPr>
                  <w:tcW w:w="1152" w:type="dxa"/>
                </w:tcPr>
                <w:p w14:paraId="0A52C8D3" w14:textId="3CB41ABA" w:rsidR="00715266" w:rsidRPr="00715266"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15266">
                    <w:rPr>
                      <w:color w:val="000000"/>
                      <w:sz w:val="18"/>
                      <w:szCs w:val="18"/>
                    </w:rPr>
                    <w:t>Aug</w:t>
                  </w:r>
                </w:p>
              </w:tc>
              <w:tc>
                <w:tcPr>
                  <w:tcW w:w="1984" w:type="dxa"/>
                </w:tcPr>
                <w:p w14:paraId="24EF091E" w14:textId="281FF3D4" w:rsidR="00715266" w:rsidRPr="00715266"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sz w:val="18"/>
                      <w:szCs w:val="18"/>
                    </w:rPr>
                  </w:pPr>
                  <w:r w:rsidRPr="00715266">
                    <w:rPr>
                      <w:sz w:val="18"/>
                      <w:szCs w:val="18"/>
                    </w:rPr>
                    <w:t>Banking</w:t>
                  </w:r>
                </w:p>
              </w:tc>
              <w:tc>
                <w:tcPr>
                  <w:tcW w:w="1008" w:type="dxa"/>
                  <w:noWrap/>
                </w:tcPr>
                <w:p w14:paraId="013D7BCD" w14:textId="1A3DCBE0" w:rsidR="00715266" w:rsidRPr="00715266"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15266">
                    <w:rPr>
                      <w:color w:val="000000"/>
                      <w:sz w:val="18"/>
                      <w:szCs w:val="18"/>
                    </w:rPr>
                    <w:t>4,799</w:t>
                  </w:r>
                </w:p>
              </w:tc>
              <w:tc>
                <w:tcPr>
                  <w:tcW w:w="1152" w:type="dxa"/>
                  <w:noWrap/>
                </w:tcPr>
                <w:p w14:paraId="2EC307EB" w14:textId="39AD0945" w:rsidR="00715266" w:rsidRPr="00715266"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15266">
                    <w:rPr>
                      <w:color w:val="000000"/>
                      <w:sz w:val="18"/>
                      <w:szCs w:val="18"/>
                    </w:rPr>
                    <w:t>24-96</w:t>
                  </w:r>
                </w:p>
              </w:tc>
              <w:tc>
                <w:tcPr>
                  <w:tcW w:w="1296" w:type="dxa"/>
                </w:tcPr>
                <w:p w14:paraId="0B138ECD" w14:textId="174166DB" w:rsidR="00715266" w:rsidRPr="00715266"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715266">
                    <w:rPr>
                      <w:color w:val="000000"/>
                      <w:sz w:val="18"/>
                      <w:szCs w:val="18"/>
                    </w:rPr>
                    <w:t>5.5 – 6.675</w:t>
                  </w:r>
                </w:p>
              </w:tc>
            </w:tr>
            <w:tr w:rsidR="00715266" w:rsidRPr="00CF4004" w14:paraId="3E7D1717"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1CEFF06A" w14:textId="4B477DC5" w:rsidR="00715266" w:rsidRPr="00184878" w:rsidRDefault="00715266" w:rsidP="00715266">
                  <w:pPr>
                    <w:framePr w:hSpace="142" w:wrap="around" w:vAnchor="text" w:hAnchor="margin" w:x="-2694" w:y="7"/>
                    <w:ind w:right="36"/>
                    <w:suppressOverlap/>
                  </w:pPr>
                  <w:r w:rsidRPr="00184878">
                    <w:rPr>
                      <w:rFonts w:cs="Arial"/>
                      <w:sz w:val="18"/>
                      <w:szCs w:val="18"/>
                    </w:rPr>
                    <w:t>BAC A BANK</w:t>
                  </w:r>
                </w:p>
              </w:tc>
              <w:tc>
                <w:tcPr>
                  <w:tcW w:w="1152" w:type="dxa"/>
                </w:tcPr>
                <w:p w14:paraId="3BE6E095" w14:textId="7404A65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r w:rsidRPr="00184878">
                    <w:rPr>
                      <w:rFonts w:cs="Arial"/>
                      <w:color w:val="000000"/>
                      <w:sz w:val="18"/>
                      <w:szCs w:val="18"/>
                    </w:rPr>
                    <w:t>Aug</w:t>
                  </w:r>
                </w:p>
              </w:tc>
              <w:tc>
                <w:tcPr>
                  <w:tcW w:w="1984" w:type="dxa"/>
                </w:tcPr>
                <w:p w14:paraId="2342984F" w14:textId="2BFBCB3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pPr>
                  <w:r w:rsidRPr="00184878">
                    <w:rPr>
                      <w:rFonts w:cs="Arial"/>
                      <w:sz w:val="18"/>
                      <w:szCs w:val="18"/>
                    </w:rPr>
                    <w:t>Banking</w:t>
                  </w:r>
                </w:p>
              </w:tc>
              <w:tc>
                <w:tcPr>
                  <w:tcW w:w="1008" w:type="dxa"/>
                  <w:noWrap/>
                </w:tcPr>
                <w:p w14:paraId="4CD9E2EB" w14:textId="0857F52C" w:rsidR="00715266" w:rsidRPr="00BA0D2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A0D28">
                    <w:rPr>
                      <w:color w:val="000000"/>
                      <w:sz w:val="18"/>
                      <w:szCs w:val="18"/>
                    </w:rPr>
                    <w:t>4,700</w:t>
                  </w:r>
                </w:p>
              </w:tc>
              <w:tc>
                <w:tcPr>
                  <w:tcW w:w="1152" w:type="dxa"/>
                  <w:noWrap/>
                </w:tcPr>
                <w:p w14:paraId="5DE33181" w14:textId="7E9A49B7" w:rsidR="00715266" w:rsidRPr="00BA0D2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A0D28">
                    <w:rPr>
                      <w:color w:val="000000"/>
                      <w:sz w:val="18"/>
                      <w:szCs w:val="18"/>
                    </w:rPr>
                    <w:t>24-84</w:t>
                  </w:r>
                </w:p>
              </w:tc>
              <w:tc>
                <w:tcPr>
                  <w:tcW w:w="1296" w:type="dxa"/>
                </w:tcPr>
                <w:p w14:paraId="6FEEFD6C" w14:textId="63FB21FF" w:rsidR="00715266" w:rsidRPr="00BA0D2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BA0D28">
                    <w:rPr>
                      <w:color w:val="000000"/>
                      <w:sz w:val="18"/>
                      <w:szCs w:val="18"/>
                    </w:rPr>
                    <w:t>5.4-6.85</w:t>
                  </w:r>
                </w:p>
              </w:tc>
            </w:tr>
            <w:tr w:rsidR="00715266" w:rsidRPr="00CF4004" w14:paraId="231EE3E0"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hideMark/>
                </w:tcPr>
                <w:p w14:paraId="7E0DA63F" w14:textId="3A6B50B0" w:rsidR="00715266" w:rsidRPr="00184878" w:rsidRDefault="00715266" w:rsidP="00715266">
                  <w:pPr>
                    <w:framePr w:hSpace="142" w:wrap="around" w:vAnchor="text" w:hAnchor="margin" w:x="-2694" w:y="7"/>
                    <w:ind w:right="36"/>
                    <w:suppressOverlap/>
                    <w:rPr>
                      <w:rFonts w:eastAsia="Times New Roman" w:cs="Arial"/>
                      <w:color w:val="000000"/>
                      <w:sz w:val="18"/>
                      <w:szCs w:val="18"/>
                    </w:rPr>
                  </w:pPr>
                  <w:r w:rsidRPr="00184878">
                    <w:rPr>
                      <w:rFonts w:cs="Arial"/>
                      <w:sz w:val="18"/>
                      <w:szCs w:val="18"/>
                    </w:rPr>
                    <w:t>Loc Phat Viet Nam Commercial Bank</w:t>
                  </w:r>
                </w:p>
              </w:tc>
              <w:tc>
                <w:tcPr>
                  <w:tcW w:w="1152" w:type="dxa"/>
                </w:tcPr>
                <w:p w14:paraId="6CAFA7DC" w14:textId="55AE41FC"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29C78F32" w14:textId="105E2EB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sz w:val="18"/>
                      <w:szCs w:val="18"/>
                    </w:rPr>
                    <w:t>Banking</w:t>
                  </w:r>
                </w:p>
              </w:tc>
              <w:tc>
                <w:tcPr>
                  <w:tcW w:w="1008" w:type="dxa"/>
                  <w:noWrap/>
                </w:tcPr>
                <w:p w14:paraId="67CD36C5" w14:textId="4E18DA1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4,500</w:t>
                  </w:r>
                </w:p>
              </w:tc>
              <w:tc>
                <w:tcPr>
                  <w:tcW w:w="1152" w:type="dxa"/>
                  <w:noWrap/>
                </w:tcPr>
                <w:p w14:paraId="46BB19F4" w14:textId="180578EF"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36</w:t>
                  </w:r>
                </w:p>
              </w:tc>
              <w:tc>
                <w:tcPr>
                  <w:tcW w:w="1296" w:type="dxa"/>
                </w:tcPr>
                <w:p w14:paraId="12DF7F2F" w14:textId="20C59E8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5.9</w:t>
                  </w:r>
                </w:p>
              </w:tc>
            </w:tr>
            <w:tr w:rsidR="00715266" w:rsidRPr="00CF4004" w14:paraId="0318AA4F"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030A69D6" w14:textId="67E0E244" w:rsidR="00715266" w:rsidRPr="00184878" w:rsidRDefault="00715266" w:rsidP="00715266">
                  <w:pPr>
                    <w:framePr w:hSpace="142" w:wrap="around" w:vAnchor="text" w:hAnchor="margin" w:x="-2694" w:y="7"/>
                    <w:ind w:right="36"/>
                    <w:suppressOverlap/>
                    <w:rPr>
                      <w:rFonts w:cs="Arial"/>
                      <w:color w:val="000000"/>
                      <w:sz w:val="18"/>
                      <w:szCs w:val="18"/>
                    </w:rPr>
                  </w:pPr>
                  <w:proofErr w:type="spellStart"/>
                  <w:r>
                    <w:rPr>
                      <w:rFonts w:cs="Arial"/>
                      <w:sz w:val="18"/>
                      <w:szCs w:val="18"/>
                    </w:rPr>
                    <w:t>Becamex</w:t>
                  </w:r>
                  <w:proofErr w:type="spellEnd"/>
                  <w:r>
                    <w:rPr>
                      <w:rFonts w:cs="Arial"/>
                      <w:sz w:val="18"/>
                      <w:szCs w:val="18"/>
                    </w:rPr>
                    <w:t xml:space="preserve"> IDC Corp</w:t>
                  </w:r>
                </w:p>
              </w:tc>
              <w:tc>
                <w:tcPr>
                  <w:tcW w:w="1152" w:type="dxa"/>
                </w:tcPr>
                <w:p w14:paraId="418AF143" w14:textId="4A02BF0A"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0A566BDD" w14:textId="31AC3F9B"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sz w:val="18"/>
                      <w:szCs w:val="18"/>
                    </w:rPr>
                    <w:t>Real Estate</w:t>
                  </w:r>
                </w:p>
              </w:tc>
              <w:tc>
                <w:tcPr>
                  <w:tcW w:w="1008" w:type="dxa"/>
                  <w:noWrap/>
                </w:tcPr>
                <w:p w14:paraId="3074C392" w14:textId="2799DD7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3,000</w:t>
                  </w:r>
                </w:p>
              </w:tc>
              <w:tc>
                <w:tcPr>
                  <w:tcW w:w="1152" w:type="dxa"/>
                  <w:noWrap/>
                </w:tcPr>
                <w:p w14:paraId="0A7F7A0E" w14:textId="06295460"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36 - 48</w:t>
                  </w:r>
                </w:p>
              </w:tc>
              <w:tc>
                <w:tcPr>
                  <w:tcW w:w="1296" w:type="dxa"/>
                </w:tcPr>
                <w:p w14:paraId="577A1F89" w14:textId="7E6D033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10.3 - 10.5</w:t>
                  </w:r>
                </w:p>
              </w:tc>
            </w:tr>
            <w:tr w:rsidR="00715266" w:rsidRPr="00CF4004" w14:paraId="3B4B6EA4"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644A3C83" w14:textId="7EC04A4B" w:rsidR="00715266" w:rsidRPr="00184878" w:rsidRDefault="00715266" w:rsidP="00715266">
                  <w:pPr>
                    <w:framePr w:hSpace="142" w:wrap="around" w:vAnchor="text" w:hAnchor="margin" w:x="-2694" w:y="7"/>
                    <w:ind w:right="36"/>
                    <w:suppressOverlap/>
                    <w:rPr>
                      <w:rFonts w:cs="Arial"/>
                      <w:color w:val="000000"/>
                      <w:sz w:val="18"/>
                      <w:szCs w:val="18"/>
                    </w:rPr>
                  </w:pPr>
                  <w:r>
                    <w:rPr>
                      <w:rFonts w:cs="Arial"/>
                      <w:sz w:val="18"/>
                      <w:szCs w:val="18"/>
                    </w:rPr>
                    <w:t>Military Bank</w:t>
                  </w:r>
                </w:p>
              </w:tc>
              <w:tc>
                <w:tcPr>
                  <w:tcW w:w="1152" w:type="dxa"/>
                </w:tcPr>
                <w:p w14:paraId="0F00670E" w14:textId="55F1C7A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1D7E3910" w14:textId="7982680B"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sz w:val="18"/>
                      <w:szCs w:val="18"/>
                      <w:lang w:val="en-GB"/>
                    </w:rPr>
                  </w:pPr>
                  <w:r w:rsidRPr="00184878">
                    <w:rPr>
                      <w:rFonts w:cs="Arial"/>
                      <w:sz w:val="18"/>
                      <w:szCs w:val="18"/>
                    </w:rPr>
                    <w:t>Banking</w:t>
                  </w:r>
                </w:p>
              </w:tc>
              <w:tc>
                <w:tcPr>
                  <w:tcW w:w="1008" w:type="dxa"/>
                  <w:noWrap/>
                </w:tcPr>
                <w:p w14:paraId="0E5FDE67" w14:textId="0B53AAFA"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2,750</w:t>
                  </w:r>
                </w:p>
              </w:tc>
              <w:tc>
                <w:tcPr>
                  <w:tcW w:w="1152" w:type="dxa"/>
                  <w:noWrap/>
                </w:tcPr>
                <w:p w14:paraId="0EE3C2C1" w14:textId="3CD0E606"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36 - 120</w:t>
                  </w:r>
                </w:p>
              </w:tc>
              <w:tc>
                <w:tcPr>
                  <w:tcW w:w="1296" w:type="dxa"/>
                </w:tcPr>
                <w:p w14:paraId="52B31578" w14:textId="28B9D56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5.65 - 6.48</w:t>
                  </w:r>
                </w:p>
              </w:tc>
            </w:tr>
            <w:tr w:rsidR="00715266" w:rsidRPr="00CF4004" w14:paraId="6F154F8C"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57E05F72" w14:textId="0D1EC486" w:rsidR="00715266" w:rsidRPr="00184878" w:rsidRDefault="00715266" w:rsidP="00715266">
                  <w:pPr>
                    <w:framePr w:hSpace="142" w:wrap="around" w:vAnchor="text" w:hAnchor="margin" w:x="-2694" w:y="7"/>
                    <w:ind w:right="36"/>
                    <w:suppressOverlap/>
                    <w:rPr>
                      <w:rFonts w:cs="Arial"/>
                      <w:color w:val="000000"/>
                      <w:sz w:val="18"/>
                      <w:szCs w:val="18"/>
                    </w:rPr>
                  </w:pPr>
                  <w:r>
                    <w:rPr>
                      <w:rFonts w:cs="Arial"/>
                      <w:sz w:val="18"/>
                      <w:szCs w:val="18"/>
                    </w:rPr>
                    <w:t>Saigon Garment</w:t>
                  </w:r>
                  <w:r w:rsidRPr="00184878">
                    <w:rPr>
                      <w:rFonts w:cs="Arial"/>
                      <w:sz w:val="18"/>
                      <w:szCs w:val="18"/>
                    </w:rPr>
                    <w:t xml:space="preserve"> </w:t>
                  </w:r>
                </w:p>
              </w:tc>
              <w:tc>
                <w:tcPr>
                  <w:tcW w:w="1152" w:type="dxa"/>
                </w:tcPr>
                <w:p w14:paraId="55BA7865" w14:textId="3EC3FE9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6DA9AEAE" w14:textId="60CC3C9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sz w:val="18"/>
                      <w:szCs w:val="18"/>
                      <w:lang w:val="en-GB"/>
                    </w:rPr>
                  </w:pPr>
                  <w:r w:rsidRPr="00184878">
                    <w:rPr>
                      <w:rFonts w:cs="Arial"/>
                      <w:sz w:val="18"/>
                      <w:szCs w:val="18"/>
                    </w:rPr>
                    <w:t>Real Estate</w:t>
                  </w:r>
                </w:p>
              </w:tc>
              <w:tc>
                <w:tcPr>
                  <w:tcW w:w="1008" w:type="dxa"/>
                  <w:noWrap/>
                </w:tcPr>
                <w:p w14:paraId="219F29F2" w14:textId="4ADC505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2,458</w:t>
                  </w:r>
                </w:p>
              </w:tc>
              <w:tc>
                <w:tcPr>
                  <w:tcW w:w="1152" w:type="dxa"/>
                  <w:noWrap/>
                </w:tcPr>
                <w:p w14:paraId="7218EF92" w14:textId="46F4992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84</w:t>
                  </w:r>
                </w:p>
              </w:tc>
              <w:tc>
                <w:tcPr>
                  <w:tcW w:w="1296" w:type="dxa"/>
                </w:tcPr>
                <w:p w14:paraId="41AB98E5" w14:textId="4CB1FCD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9.2</w:t>
                  </w:r>
                </w:p>
              </w:tc>
            </w:tr>
            <w:tr w:rsidR="00715266" w:rsidRPr="00CF4004" w14:paraId="3121AADF"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hideMark/>
                </w:tcPr>
                <w:p w14:paraId="1F999D35" w14:textId="36B91E63" w:rsidR="00715266" w:rsidRPr="00184878" w:rsidRDefault="00715266" w:rsidP="00715266">
                  <w:pPr>
                    <w:framePr w:hSpace="142" w:wrap="around" w:vAnchor="text" w:hAnchor="margin" w:x="-2694" w:y="7"/>
                    <w:ind w:right="36"/>
                    <w:suppressOverlap/>
                    <w:rPr>
                      <w:rFonts w:eastAsia="Times New Roman" w:cs="Arial"/>
                      <w:color w:val="000000"/>
                      <w:sz w:val="18"/>
                      <w:szCs w:val="18"/>
                    </w:rPr>
                  </w:pPr>
                  <w:r w:rsidRPr="00184878">
                    <w:rPr>
                      <w:rFonts w:cs="Arial"/>
                      <w:sz w:val="18"/>
                      <w:szCs w:val="18"/>
                    </w:rPr>
                    <w:t>VIB</w:t>
                  </w:r>
                </w:p>
              </w:tc>
              <w:tc>
                <w:tcPr>
                  <w:tcW w:w="1152" w:type="dxa"/>
                </w:tcPr>
                <w:p w14:paraId="6330AABB" w14:textId="1E1DFBB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5D12B5C7" w14:textId="295D2AF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sz w:val="18"/>
                      <w:szCs w:val="18"/>
                    </w:rPr>
                    <w:t>Banking</w:t>
                  </w:r>
                </w:p>
              </w:tc>
              <w:tc>
                <w:tcPr>
                  <w:tcW w:w="1008" w:type="dxa"/>
                  <w:noWrap/>
                </w:tcPr>
                <w:p w14:paraId="31D47813" w14:textId="4D17E7A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2,200</w:t>
                  </w:r>
                </w:p>
              </w:tc>
              <w:tc>
                <w:tcPr>
                  <w:tcW w:w="1152" w:type="dxa"/>
                  <w:noWrap/>
                </w:tcPr>
                <w:p w14:paraId="3F0F3024" w14:textId="095E732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36</w:t>
                  </w:r>
                </w:p>
              </w:tc>
              <w:tc>
                <w:tcPr>
                  <w:tcW w:w="1296" w:type="dxa"/>
                </w:tcPr>
                <w:p w14:paraId="44B6BA9B" w14:textId="7DEA9A9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5.6</w:t>
                  </w:r>
                </w:p>
              </w:tc>
            </w:tr>
            <w:tr w:rsidR="00715266" w:rsidRPr="00CF4004" w14:paraId="65D416AD"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73A4E953" w14:textId="527A4922" w:rsidR="00715266" w:rsidRPr="00184878" w:rsidRDefault="00715266" w:rsidP="00715266">
                  <w:pPr>
                    <w:framePr w:hSpace="142" w:wrap="around" w:vAnchor="text" w:hAnchor="margin" w:x="-2694" w:y="7"/>
                    <w:ind w:right="36"/>
                    <w:suppressOverlap/>
                    <w:rPr>
                      <w:rFonts w:eastAsia="Times New Roman" w:cs="Arial"/>
                      <w:color w:val="000000"/>
                      <w:sz w:val="18"/>
                      <w:szCs w:val="18"/>
                    </w:rPr>
                  </w:pPr>
                  <w:r>
                    <w:rPr>
                      <w:rFonts w:cs="Arial"/>
                      <w:sz w:val="18"/>
                      <w:szCs w:val="18"/>
                    </w:rPr>
                    <w:t>Asia Bank</w:t>
                  </w:r>
                </w:p>
              </w:tc>
              <w:tc>
                <w:tcPr>
                  <w:tcW w:w="1152" w:type="dxa"/>
                </w:tcPr>
                <w:p w14:paraId="18981DD3" w14:textId="27E448FA"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Aug</w:t>
                  </w:r>
                </w:p>
              </w:tc>
              <w:tc>
                <w:tcPr>
                  <w:tcW w:w="1984" w:type="dxa"/>
                </w:tcPr>
                <w:p w14:paraId="1EBCE71E" w14:textId="542B5760"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sz w:val="18"/>
                      <w:szCs w:val="18"/>
                    </w:rPr>
                    <w:t>Banking</w:t>
                  </w:r>
                </w:p>
              </w:tc>
              <w:tc>
                <w:tcPr>
                  <w:tcW w:w="1008" w:type="dxa"/>
                  <w:noWrap/>
                </w:tcPr>
                <w:p w14:paraId="4FFB3DF8" w14:textId="367287B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rFonts w:cs="Arial"/>
                      <w:color w:val="000000"/>
                      <w:sz w:val="18"/>
                      <w:szCs w:val="18"/>
                    </w:rPr>
                    <w:t>2,000</w:t>
                  </w:r>
                </w:p>
              </w:tc>
              <w:tc>
                <w:tcPr>
                  <w:tcW w:w="1152" w:type="dxa"/>
                  <w:noWrap/>
                </w:tcPr>
                <w:p w14:paraId="7485254A" w14:textId="7A0EA47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24</w:t>
                  </w:r>
                </w:p>
              </w:tc>
              <w:tc>
                <w:tcPr>
                  <w:tcW w:w="1296" w:type="dxa"/>
                </w:tcPr>
                <w:p w14:paraId="32F46BB0" w14:textId="708B987C"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84878">
                    <w:rPr>
                      <w:color w:val="000000"/>
                      <w:sz w:val="18"/>
                      <w:szCs w:val="18"/>
                    </w:rPr>
                    <w:t>5.65</w:t>
                  </w:r>
                </w:p>
              </w:tc>
            </w:tr>
            <w:tr w:rsidR="00715266" w:rsidRPr="00CF4004" w14:paraId="547CF566"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6B92ABF7" w14:textId="1C26C741" w:rsidR="00715266" w:rsidRPr="00184878" w:rsidRDefault="00715266" w:rsidP="00715266">
                  <w:pPr>
                    <w:framePr w:hSpace="142" w:wrap="around" w:vAnchor="text" w:hAnchor="margin" w:x="-2694" w:y="7"/>
                    <w:ind w:right="36"/>
                    <w:suppressOverlap/>
                    <w:rPr>
                      <w:sz w:val="18"/>
                      <w:szCs w:val="18"/>
                    </w:rPr>
                  </w:pPr>
                  <w:proofErr w:type="spellStart"/>
                  <w:r w:rsidRPr="00184878">
                    <w:rPr>
                      <w:rFonts w:cs="Arial"/>
                      <w:sz w:val="18"/>
                      <w:szCs w:val="18"/>
                    </w:rPr>
                    <w:t>TPBank</w:t>
                  </w:r>
                  <w:proofErr w:type="spellEnd"/>
                </w:p>
              </w:tc>
              <w:tc>
                <w:tcPr>
                  <w:tcW w:w="1152" w:type="dxa"/>
                </w:tcPr>
                <w:p w14:paraId="74DC185D" w14:textId="67B7621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3A9FAEE2" w14:textId="394116C9"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Banking</w:t>
                  </w:r>
                </w:p>
              </w:tc>
              <w:tc>
                <w:tcPr>
                  <w:tcW w:w="1008" w:type="dxa"/>
                  <w:noWrap/>
                </w:tcPr>
                <w:p w14:paraId="1B04DAC3" w14:textId="045768F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1,932</w:t>
                  </w:r>
                </w:p>
              </w:tc>
              <w:tc>
                <w:tcPr>
                  <w:tcW w:w="1152" w:type="dxa"/>
                  <w:noWrap/>
                </w:tcPr>
                <w:p w14:paraId="24492955" w14:textId="286231F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120</w:t>
                  </w:r>
                </w:p>
              </w:tc>
              <w:tc>
                <w:tcPr>
                  <w:tcW w:w="1296" w:type="dxa"/>
                </w:tcPr>
                <w:p w14:paraId="25C36817" w14:textId="18405A5C"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6.78 - 7.28</w:t>
                  </w:r>
                </w:p>
              </w:tc>
            </w:tr>
            <w:tr w:rsidR="00715266" w:rsidRPr="00CF4004" w14:paraId="7A43A41C"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58DF28FD" w14:textId="7125F0D4" w:rsidR="00715266" w:rsidRPr="00184878" w:rsidRDefault="00715266" w:rsidP="00715266">
                  <w:pPr>
                    <w:framePr w:hSpace="142" w:wrap="around" w:vAnchor="text" w:hAnchor="margin" w:x="-2694" w:y="7"/>
                    <w:ind w:right="36"/>
                    <w:suppressOverlap/>
                    <w:rPr>
                      <w:sz w:val="18"/>
                      <w:szCs w:val="18"/>
                    </w:rPr>
                  </w:pPr>
                  <w:r>
                    <w:rPr>
                      <w:rFonts w:cs="Arial"/>
                      <w:sz w:val="18"/>
                      <w:szCs w:val="18"/>
                    </w:rPr>
                    <w:t>Saigon-Hanoi Commercial Bank</w:t>
                  </w:r>
                </w:p>
              </w:tc>
              <w:tc>
                <w:tcPr>
                  <w:tcW w:w="1152" w:type="dxa"/>
                </w:tcPr>
                <w:p w14:paraId="04345113" w14:textId="0B00BC42"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6616ED3D" w14:textId="1113FDA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Banking</w:t>
                  </w:r>
                </w:p>
              </w:tc>
              <w:tc>
                <w:tcPr>
                  <w:tcW w:w="1008" w:type="dxa"/>
                  <w:noWrap/>
                </w:tcPr>
                <w:p w14:paraId="189824DD" w14:textId="170B193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1,300</w:t>
                  </w:r>
                </w:p>
              </w:tc>
              <w:tc>
                <w:tcPr>
                  <w:tcW w:w="1152" w:type="dxa"/>
                  <w:noWrap/>
                </w:tcPr>
                <w:p w14:paraId="1FCAF4C0" w14:textId="1FD31E96"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84</w:t>
                  </w:r>
                </w:p>
              </w:tc>
              <w:tc>
                <w:tcPr>
                  <w:tcW w:w="1296" w:type="dxa"/>
                </w:tcPr>
                <w:p w14:paraId="481C21A5" w14:textId="01491E89"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7.65</w:t>
                  </w:r>
                </w:p>
              </w:tc>
            </w:tr>
            <w:tr w:rsidR="00715266" w:rsidRPr="00CF4004" w14:paraId="4CF50BF9"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0FFBB8F7" w14:textId="7E121DB0"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ABBANK</w:t>
                  </w:r>
                </w:p>
              </w:tc>
              <w:tc>
                <w:tcPr>
                  <w:tcW w:w="1152" w:type="dxa"/>
                </w:tcPr>
                <w:p w14:paraId="46F399B2" w14:textId="7B5635C4"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0A5C23D3" w14:textId="46F7C976"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Banking</w:t>
                  </w:r>
                </w:p>
              </w:tc>
              <w:tc>
                <w:tcPr>
                  <w:tcW w:w="1008" w:type="dxa"/>
                  <w:noWrap/>
                </w:tcPr>
                <w:p w14:paraId="0BD7072F" w14:textId="6D25308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1,000</w:t>
                  </w:r>
                </w:p>
              </w:tc>
              <w:tc>
                <w:tcPr>
                  <w:tcW w:w="1152" w:type="dxa"/>
                  <w:noWrap/>
                </w:tcPr>
                <w:p w14:paraId="533B4C06" w14:textId="46C3A52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24</w:t>
                  </w:r>
                </w:p>
              </w:tc>
              <w:tc>
                <w:tcPr>
                  <w:tcW w:w="1296" w:type="dxa"/>
                </w:tcPr>
                <w:p w14:paraId="24E053A1" w14:textId="5AA49792"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5.5</w:t>
                  </w:r>
                </w:p>
              </w:tc>
            </w:tr>
            <w:tr w:rsidR="00715266" w:rsidRPr="00CF4004" w14:paraId="602DA26A"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6FD92A0B" w14:textId="4EC6414F"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Hung Thang Loi Gia Lai Co., Ltd</w:t>
                  </w:r>
                </w:p>
              </w:tc>
              <w:tc>
                <w:tcPr>
                  <w:tcW w:w="1152" w:type="dxa"/>
                </w:tcPr>
                <w:p w14:paraId="792ED8FC" w14:textId="38969B7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15473875" w14:textId="5502D9EC"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Other</w:t>
                  </w:r>
                </w:p>
              </w:tc>
              <w:tc>
                <w:tcPr>
                  <w:tcW w:w="1008" w:type="dxa"/>
                  <w:noWrap/>
                </w:tcPr>
                <w:p w14:paraId="684D8C2F" w14:textId="7757AF4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1,000</w:t>
                  </w:r>
                </w:p>
              </w:tc>
              <w:tc>
                <w:tcPr>
                  <w:tcW w:w="1152" w:type="dxa"/>
                  <w:noWrap/>
                </w:tcPr>
                <w:p w14:paraId="0207E34F" w14:textId="79EC1E9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36</w:t>
                  </w:r>
                </w:p>
              </w:tc>
              <w:tc>
                <w:tcPr>
                  <w:tcW w:w="1296" w:type="dxa"/>
                </w:tcPr>
                <w:p w14:paraId="03A80753" w14:textId="725D908A"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10.5</w:t>
                  </w:r>
                </w:p>
              </w:tc>
            </w:tr>
            <w:tr w:rsidR="00715266" w:rsidRPr="00CF4004" w14:paraId="62B7FD58"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51BCB43C" w14:textId="575D7095"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Thanh Vinh Real Estate JSC</w:t>
                  </w:r>
                </w:p>
              </w:tc>
              <w:tc>
                <w:tcPr>
                  <w:tcW w:w="1152" w:type="dxa"/>
                </w:tcPr>
                <w:p w14:paraId="4F5B3664" w14:textId="0DEFC5B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794276F0" w14:textId="1DF0B874"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Real Estate</w:t>
                  </w:r>
                </w:p>
              </w:tc>
              <w:tc>
                <w:tcPr>
                  <w:tcW w:w="1008" w:type="dxa"/>
                  <w:noWrap/>
                </w:tcPr>
                <w:p w14:paraId="05D9C283" w14:textId="0A7F05AF"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900</w:t>
                  </w:r>
                </w:p>
              </w:tc>
              <w:tc>
                <w:tcPr>
                  <w:tcW w:w="1152" w:type="dxa"/>
                  <w:noWrap/>
                </w:tcPr>
                <w:p w14:paraId="0E07CFAB" w14:textId="4609AE5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72</w:t>
                  </w:r>
                </w:p>
              </w:tc>
              <w:tc>
                <w:tcPr>
                  <w:tcW w:w="1296" w:type="dxa"/>
                </w:tcPr>
                <w:p w14:paraId="5CB68FD0" w14:textId="7C71258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9.2</w:t>
                  </w:r>
                </w:p>
              </w:tc>
            </w:tr>
            <w:tr w:rsidR="00715266" w:rsidRPr="00CF4004" w14:paraId="4BD28C2F"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477F108E" w14:textId="5709FE5B"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SHS</w:t>
                  </w:r>
                </w:p>
              </w:tc>
              <w:tc>
                <w:tcPr>
                  <w:tcW w:w="1152" w:type="dxa"/>
                </w:tcPr>
                <w:p w14:paraId="70AAED87" w14:textId="2C5D3D6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68673AFE" w14:textId="36E0EFCA"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Securities</w:t>
                  </w:r>
                </w:p>
              </w:tc>
              <w:tc>
                <w:tcPr>
                  <w:tcW w:w="1008" w:type="dxa"/>
                  <w:noWrap/>
                </w:tcPr>
                <w:p w14:paraId="5B4F124A" w14:textId="1BBA810B"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550</w:t>
                  </w:r>
                </w:p>
              </w:tc>
              <w:tc>
                <w:tcPr>
                  <w:tcW w:w="1152" w:type="dxa"/>
                  <w:noWrap/>
                </w:tcPr>
                <w:p w14:paraId="037D8FEE" w14:textId="5CF54F59"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12</w:t>
                  </w:r>
                </w:p>
              </w:tc>
              <w:tc>
                <w:tcPr>
                  <w:tcW w:w="1296" w:type="dxa"/>
                </w:tcPr>
                <w:p w14:paraId="03075849" w14:textId="49F1E6B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8</w:t>
                  </w:r>
                </w:p>
              </w:tc>
            </w:tr>
            <w:tr w:rsidR="00715266" w:rsidRPr="00CF4004" w14:paraId="5B971F91"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6758D299" w14:textId="1C105DAB"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VPBank</w:t>
                  </w:r>
                </w:p>
              </w:tc>
              <w:tc>
                <w:tcPr>
                  <w:tcW w:w="1152" w:type="dxa"/>
                </w:tcPr>
                <w:p w14:paraId="55941B29" w14:textId="58DC9792"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2DE2DD18" w14:textId="6E5BF451"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Banking</w:t>
                  </w:r>
                </w:p>
              </w:tc>
              <w:tc>
                <w:tcPr>
                  <w:tcW w:w="1008" w:type="dxa"/>
                  <w:noWrap/>
                </w:tcPr>
                <w:p w14:paraId="7348BC74" w14:textId="602BFA94"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500</w:t>
                  </w:r>
                </w:p>
              </w:tc>
              <w:tc>
                <w:tcPr>
                  <w:tcW w:w="1152" w:type="dxa"/>
                  <w:noWrap/>
                </w:tcPr>
                <w:p w14:paraId="4872AD12" w14:textId="1238D749"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36</w:t>
                  </w:r>
                </w:p>
              </w:tc>
              <w:tc>
                <w:tcPr>
                  <w:tcW w:w="1296" w:type="dxa"/>
                </w:tcPr>
                <w:p w14:paraId="726659FC" w14:textId="29A7C4F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5.3</w:t>
                  </w:r>
                </w:p>
              </w:tc>
            </w:tr>
            <w:tr w:rsidR="00715266" w:rsidRPr="00CF4004" w14:paraId="3AE18E83"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2B8E7210" w14:textId="2B0332D0"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Bac Ha Energy JSC</w:t>
                  </w:r>
                </w:p>
              </w:tc>
              <w:tc>
                <w:tcPr>
                  <w:tcW w:w="1152" w:type="dxa"/>
                </w:tcPr>
                <w:p w14:paraId="12BAA755" w14:textId="787BD9E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1DB2215A" w14:textId="58B8C2C2"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Manufacturing</w:t>
                  </w:r>
                </w:p>
              </w:tc>
              <w:tc>
                <w:tcPr>
                  <w:tcW w:w="1008" w:type="dxa"/>
                  <w:noWrap/>
                </w:tcPr>
                <w:p w14:paraId="55B63962" w14:textId="243D03F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325</w:t>
                  </w:r>
                </w:p>
              </w:tc>
              <w:tc>
                <w:tcPr>
                  <w:tcW w:w="1152" w:type="dxa"/>
                  <w:noWrap/>
                </w:tcPr>
                <w:p w14:paraId="4AC44D93" w14:textId="53CDDD5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60</w:t>
                  </w:r>
                </w:p>
              </w:tc>
              <w:tc>
                <w:tcPr>
                  <w:tcW w:w="1296" w:type="dxa"/>
                </w:tcPr>
                <w:p w14:paraId="67E0EC99" w14:textId="1BB13EC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9.5</w:t>
                  </w:r>
                </w:p>
              </w:tc>
            </w:tr>
            <w:tr w:rsidR="00715266" w:rsidRPr="00CF4004" w14:paraId="2541D359"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7A2504C3" w14:textId="707588E9"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Green Land Real Estate Co., Ltd</w:t>
                  </w:r>
                </w:p>
              </w:tc>
              <w:tc>
                <w:tcPr>
                  <w:tcW w:w="1152" w:type="dxa"/>
                </w:tcPr>
                <w:p w14:paraId="7934B07C" w14:textId="6B2D54AF"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75638ACA" w14:textId="22E2F5A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Real Estate</w:t>
                  </w:r>
                </w:p>
              </w:tc>
              <w:tc>
                <w:tcPr>
                  <w:tcW w:w="1008" w:type="dxa"/>
                  <w:noWrap/>
                </w:tcPr>
                <w:p w14:paraId="06D0706E" w14:textId="79C32366"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315</w:t>
                  </w:r>
                </w:p>
              </w:tc>
              <w:tc>
                <w:tcPr>
                  <w:tcW w:w="1152" w:type="dxa"/>
                  <w:noWrap/>
                </w:tcPr>
                <w:p w14:paraId="0575E7FB" w14:textId="4E31F398"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12</w:t>
                  </w:r>
                </w:p>
              </w:tc>
              <w:tc>
                <w:tcPr>
                  <w:tcW w:w="1296" w:type="dxa"/>
                </w:tcPr>
                <w:p w14:paraId="17514E9E" w14:textId="6D5AEBA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10</w:t>
                  </w:r>
                </w:p>
              </w:tc>
            </w:tr>
            <w:tr w:rsidR="00715266" w:rsidRPr="00CF4004" w14:paraId="6B07FC8F"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6955CFE7" w14:textId="1DE22FF8" w:rsidR="00715266" w:rsidRPr="00184878" w:rsidRDefault="00715266" w:rsidP="00715266">
                  <w:pPr>
                    <w:framePr w:hSpace="142" w:wrap="around" w:vAnchor="text" w:hAnchor="margin" w:x="-2694" w:y="7"/>
                    <w:ind w:right="36"/>
                    <w:suppressOverlap/>
                    <w:rPr>
                      <w:sz w:val="18"/>
                      <w:szCs w:val="18"/>
                    </w:rPr>
                  </w:pPr>
                  <w:r w:rsidRPr="00184878">
                    <w:rPr>
                      <w:rFonts w:cs="Arial"/>
                      <w:sz w:val="18"/>
                      <w:szCs w:val="18"/>
                    </w:rPr>
                    <w:t>VietABank</w:t>
                  </w:r>
                </w:p>
              </w:tc>
              <w:tc>
                <w:tcPr>
                  <w:tcW w:w="1152" w:type="dxa"/>
                </w:tcPr>
                <w:p w14:paraId="1C15B134" w14:textId="78A3E67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Aug</w:t>
                  </w:r>
                </w:p>
              </w:tc>
              <w:tc>
                <w:tcPr>
                  <w:tcW w:w="1984" w:type="dxa"/>
                </w:tcPr>
                <w:p w14:paraId="073BDB08" w14:textId="77F6D1FE"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sz w:val="18"/>
                      <w:szCs w:val="18"/>
                    </w:rPr>
                    <w:t>Banking</w:t>
                  </w:r>
                </w:p>
              </w:tc>
              <w:tc>
                <w:tcPr>
                  <w:tcW w:w="1008" w:type="dxa"/>
                  <w:noWrap/>
                </w:tcPr>
                <w:p w14:paraId="1E4E6BCB" w14:textId="540F52EA"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rFonts w:cs="Arial"/>
                      <w:color w:val="000000"/>
                      <w:sz w:val="18"/>
                      <w:szCs w:val="18"/>
                    </w:rPr>
                    <w:t>300</w:t>
                  </w:r>
                </w:p>
              </w:tc>
              <w:tc>
                <w:tcPr>
                  <w:tcW w:w="1152" w:type="dxa"/>
                  <w:noWrap/>
                </w:tcPr>
                <w:p w14:paraId="418A12D4" w14:textId="6AECAE8D"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84</w:t>
                  </w:r>
                </w:p>
              </w:tc>
              <w:tc>
                <w:tcPr>
                  <w:tcW w:w="1296" w:type="dxa"/>
                </w:tcPr>
                <w:p w14:paraId="69011ED0" w14:textId="14F1455F"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7.6</w:t>
                  </w:r>
                </w:p>
              </w:tc>
            </w:tr>
            <w:tr w:rsidR="00715266" w:rsidRPr="00CF4004" w14:paraId="00AD5D0C" w14:textId="77777777" w:rsidTr="00184878">
              <w:trPr>
                <w:trHeight w:val="432"/>
              </w:trPr>
              <w:tc>
                <w:tcPr>
                  <w:cnfStyle w:val="001000000000" w:firstRow="0" w:lastRow="0" w:firstColumn="1" w:lastColumn="0" w:oddVBand="0" w:evenVBand="0" w:oddHBand="0" w:evenHBand="0" w:firstRowFirstColumn="0" w:firstRowLastColumn="0" w:lastRowFirstColumn="0" w:lastRowLastColumn="0"/>
                  <w:tcW w:w="3024" w:type="dxa"/>
                </w:tcPr>
                <w:p w14:paraId="1F4B7C55" w14:textId="13083DD5" w:rsidR="00715266" w:rsidRPr="00184878" w:rsidRDefault="00715266" w:rsidP="00715266">
                  <w:pPr>
                    <w:framePr w:hSpace="142" w:wrap="around" w:vAnchor="text" w:hAnchor="margin" w:x="-2694" w:y="7"/>
                    <w:ind w:right="36"/>
                    <w:suppressOverlap/>
                    <w:rPr>
                      <w:sz w:val="18"/>
                      <w:szCs w:val="18"/>
                    </w:rPr>
                  </w:pPr>
                  <w:r w:rsidRPr="00184878">
                    <w:rPr>
                      <w:sz w:val="18"/>
                      <w:szCs w:val="18"/>
                    </w:rPr>
                    <w:t>Other</w:t>
                  </w:r>
                </w:p>
              </w:tc>
              <w:tc>
                <w:tcPr>
                  <w:tcW w:w="1152" w:type="dxa"/>
                </w:tcPr>
                <w:p w14:paraId="2DED8C8A" w14:textId="0A5F80B3"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184878">
                    <w:rPr>
                      <w:color w:val="000000"/>
                      <w:sz w:val="18"/>
                      <w:szCs w:val="18"/>
                    </w:rPr>
                    <w:t>Aug</w:t>
                  </w:r>
                </w:p>
              </w:tc>
              <w:tc>
                <w:tcPr>
                  <w:tcW w:w="1984" w:type="dxa"/>
                </w:tcPr>
                <w:p w14:paraId="0D3564CD" w14:textId="7777777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08" w:type="dxa"/>
                  <w:noWrap/>
                </w:tcPr>
                <w:p w14:paraId="5468B7B5" w14:textId="44525A85"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b/>
                      <w:color w:val="000000"/>
                      <w:sz w:val="18"/>
                      <w:szCs w:val="18"/>
                    </w:rPr>
                  </w:pPr>
                  <w:r>
                    <w:rPr>
                      <w:b/>
                      <w:color w:val="000000"/>
                      <w:sz w:val="18"/>
                      <w:szCs w:val="18"/>
                    </w:rPr>
                    <w:t>3,233</w:t>
                  </w:r>
                </w:p>
              </w:tc>
              <w:tc>
                <w:tcPr>
                  <w:tcW w:w="1152" w:type="dxa"/>
                  <w:noWrap/>
                </w:tcPr>
                <w:p w14:paraId="505C6D2D" w14:textId="7777777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296" w:type="dxa"/>
                </w:tcPr>
                <w:p w14:paraId="04D529B3" w14:textId="77777777" w:rsidR="00715266" w:rsidRPr="00184878"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715266" w:rsidRPr="00CF4004" w14:paraId="65F722AB" w14:textId="77777777" w:rsidTr="00236626">
              <w:trPr>
                <w:trHeight w:val="340"/>
              </w:trPr>
              <w:tc>
                <w:tcPr>
                  <w:cnfStyle w:val="001000000000" w:firstRow="0" w:lastRow="0" w:firstColumn="1" w:lastColumn="0" w:oddVBand="0" w:evenVBand="0" w:oddHBand="0" w:evenHBand="0" w:firstRowFirstColumn="0" w:firstRowLastColumn="0" w:lastRowFirstColumn="0" w:lastRowLastColumn="0"/>
                  <w:tcW w:w="3024" w:type="dxa"/>
                </w:tcPr>
                <w:p w14:paraId="73806F73" w14:textId="11C5262F" w:rsidR="00715266" w:rsidRPr="00A179BA" w:rsidRDefault="00715266" w:rsidP="00715266">
                  <w:pPr>
                    <w:framePr w:hSpace="142" w:wrap="around" w:vAnchor="text" w:hAnchor="margin" w:x="-2694" w:y="7"/>
                    <w:ind w:right="36"/>
                    <w:suppressOverlap/>
                    <w:rPr>
                      <w:rFonts w:eastAsia="Times New Roman" w:cs="Arial"/>
                      <w:color w:val="000000"/>
                      <w:sz w:val="18"/>
                      <w:szCs w:val="18"/>
                    </w:rPr>
                  </w:pPr>
                </w:p>
              </w:tc>
              <w:tc>
                <w:tcPr>
                  <w:tcW w:w="1152" w:type="dxa"/>
                </w:tcPr>
                <w:p w14:paraId="21407236" w14:textId="7F88E01C" w:rsidR="00715266" w:rsidRPr="00420CA6" w:rsidRDefault="00715266" w:rsidP="00715266">
                  <w:pPr>
                    <w:framePr w:hSpace="142" w:wrap="around" w:vAnchor="text" w:hAnchor="margin" w:x="-2694" w:y="7"/>
                    <w:ind w:right="36"/>
                    <w:suppressOverlap/>
                    <w:cnfStyle w:val="000000000000" w:firstRow="0" w:lastRow="0" w:firstColumn="0" w:lastColumn="0" w:oddVBand="0" w:evenVBand="0" w:oddHBand="0" w:evenHBand="0" w:firstRowFirstColumn="0" w:firstRowLastColumn="0" w:lastRowFirstColumn="0" w:lastRowLastColumn="0"/>
                    <w:rPr>
                      <w:color w:val="000000"/>
                    </w:rPr>
                  </w:pPr>
                </w:p>
              </w:tc>
              <w:tc>
                <w:tcPr>
                  <w:tcW w:w="1984" w:type="dxa"/>
                </w:tcPr>
                <w:p w14:paraId="406A3697" w14:textId="4D7040B1" w:rsidR="00715266" w:rsidRPr="00147819"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rPr>
                  </w:pPr>
                  <w:r w:rsidRPr="007B24F3">
                    <w:rPr>
                      <w:b/>
                      <w:sz w:val="18"/>
                      <w:lang w:val="en-GB"/>
                    </w:rPr>
                    <w:t>Total</w:t>
                  </w:r>
                </w:p>
              </w:tc>
              <w:tc>
                <w:tcPr>
                  <w:tcW w:w="1008" w:type="dxa"/>
                  <w:noWrap/>
                </w:tcPr>
                <w:p w14:paraId="45BD28CE" w14:textId="5E4165F1" w:rsidR="00715266" w:rsidRPr="00147819" w:rsidRDefault="00715266" w:rsidP="00715266">
                  <w:pPr>
                    <w:framePr w:hSpace="142" w:wrap="around" w:vAnchor="text" w:hAnchor="margin" w:x="-2694" w:y="7"/>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Pr>
                      <w:b/>
                      <w:color w:val="000000"/>
                      <w:sz w:val="18"/>
                    </w:rPr>
                    <w:t>60,362</w:t>
                  </w:r>
                </w:p>
              </w:tc>
              <w:tc>
                <w:tcPr>
                  <w:tcW w:w="1152" w:type="dxa"/>
                  <w:noWrap/>
                </w:tcPr>
                <w:p w14:paraId="04D33A89" w14:textId="10194960" w:rsidR="00715266" w:rsidRPr="00147819" w:rsidRDefault="00715266" w:rsidP="00715266">
                  <w:pPr>
                    <w:framePr w:hSpace="142" w:wrap="around" w:vAnchor="text" w:hAnchor="margin" w:x="-2694" w:y="7"/>
                    <w:ind w:right="36"/>
                    <w:suppressOverlap/>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96" w:type="dxa"/>
                </w:tcPr>
                <w:p w14:paraId="36794920" w14:textId="3520A0BF" w:rsidR="00715266" w:rsidRPr="00147819" w:rsidRDefault="00715266" w:rsidP="00715266">
                  <w:pPr>
                    <w:framePr w:hSpace="142" w:wrap="around" w:vAnchor="text" w:hAnchor="margin" w:x="-2694" w:y="7"/>
                    <w:ind w:right="36"/>
                    <w:suppressOverlap/>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bl>
          <w:p w14:paraId="6ECB0FDF" w14:textId="77777777" w:rsidR="00C02BBA" w:rsidRPr="001F6395" w:rsidRDefault="00C02BBA" w:rsidP="002E26E7">
            <w:pPr>
              <w:jc w:val="left"/>
            </w:pPr>
          </w:p>
        </w:tc>
      </w:tr>
      <w:tr w:rsidR="00EF3172" w14:paraId="228FB443" w14:textId="77777777" w:rsidTr="00F1405E">
        <w:trPr>
          <w:trHeight w:val="280"/>
        </w:trPr>
        <w:tc>
          <w:tcPr>
            <w:tcW w:w="9695" w:type="dxa"/>
            <w:gridSpan w:val="3"/>
            <w:tcBorders>
              <w:top w:val="single" w:sz="6" w:space="0" w:color="000000"/>
              <w:left w:val="nil"/>
              <w:bottom w:val="nil"/>
              <w:right w:val="nil"/>
            </w:tcBorders>
            <w:vAlign w:val="center"/>
            <w:hideMark/>
          </w:tcPr>
          <w:p w14:paraId="534551D2" w14:textId="77777777" w:rsidR="00132DDA" w:rsidRPr="008D2BCE" w:rsidRDefault="00132DDA" w:rsidP="00132DDA">
            <w:pPr>
              <w:pStyle w:val="a5"/>
              <w:rPr>
                <w:rFonts w:ascii="Arial" w:hAnsi="Arial" w:cs="Arial"/>
              </w:rPr>
            </w:pPr>
            <w:r w:rsidRPr="008D2BCE">
              <w:rPr>
                <w:rFonts w:ascii="Arial" w:hAnsi="Arial" w:cs="Arial"/>
              </w:rPr>
              <w:t>Source: HNX, KIS Research</w:t>
            </w:r>
          </w:p>
          <w:p w14:paraId="34B51913" w14:textId="230AC7CE" w:rsidR="00EF3172" w:rsidRPr="00D576F3" w:rsidRDefault="00132DDA" w:rsidP="00132DDA">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799F2D9E" w14:textId="77777777" w:rsidR="000A46A6" w:rsidRDefault="000A46A6" w:rsidP="00A0717D">
      <w:pPr>
        <w:rPr>
          <w:sz w:val="20"/>
          <w:szCs w:val="20"/>
        </w:rPr>
      </w:pPr>
    </w:p>
    <w:tbl>
      <w:tblPr>
        <w:tblStyle w:val="TableGrid"/>
        <w:tblpPr w:leftFromText="142" w:rightFromText="142" w:vertAnchor="text" w:horzAnchor="margin" w:tblpX="-2694" w:tblpY="7"/>
        <w:tblOverlap w:val="never"/>
        <w:tblW w:w="6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821"/>
      </w:tblGrid>
      <w:tr w:rsidR="003A2E5C" w:rsidRPr="001F6395" w14:paraId="2C18C6C4" w14:textId="77777777" w:rsidTr="0036095A">
        <w:trPr>
          <w:trHeight w:val="369"/>
        </w:trPr>
        <w:tc>
          <w:tcPr>
            <w:tcW w:w="4820" w:type="dxa"/>
            <w:tcBorders>
              <w:top w:val="nil"/>
              <w:left w:val="nil"/>
              <w:bottom w:val="single" w:sz="6" w:space="0" w:color="000000"/>
              <w:right w:val="nil"/>
            </w:tcBorders>
            <w:shd w:val="clear" w:color="auto" w:fill="auto"/>
            <w:vAlign w:val="center"/>
            <w:hideMark/>
          </w:tcPr>
          <w:p w14:paraId="5561D63E" w14:textId="15D8AC9B" w:rsidR="003A2E5C" w:rsidRPr="008D2BCE" w:rsidRDefault="003A2E5C" w:rsidP="0036095A">
            <w:pPr>
              <w:pStyle w:val="a4"/>
              <w:ind w:leftChars="0" w:left="0" w:right="36"/>
              <w:jc w:val="both"/>
              <w:rPr>
                <w:rFonts w:ascii="Arial" w:hAnsi="Arial"/>
                <w:bCs/>
                <w:sz w:val="18"/>
              </w:rPr>
            </w:pPr>
            <w:bookmarkStart w:id="6" w:name="_Hlk202881419"/>
            <w:r w:rsidRPr="008D2BCE">
              <w:rPr>
                <w:bCs/>
                <w:sz w:val="18"/>
                <w:lang w:val="vi-VN"/>
              </w:rPr>
              <w:t xml:space="preserve">Table </w:t>
            </w:r>
            <w:r w:rsidR="00AC4145" w:rsidRPr="008D2BCE">
              <w:rPr>
                <w:bCs/>
                <w:sz w:val="18"/>
              </w:rPr>
              <w:t>2</w:t>
            </w:r>
            <w:r w:rsidRPr="008D2BCE">
              <w:rPr>
                <w:bCs/>
                <w:sz w:val="18"/>
              </w:rPr>
              <w:t>:</w:t>
            </w:r>
            <w:r w:rsidRPr="008D2BCE">
              <w:rPr>
                <w:bCs/>
                <w:sz w:val="18"/>
                <w:lang w:val="vi-VN"/>
              </w:rPr>
              <w:t xml:space="preserve"> Largest</w:t>
            </w:r>
            <w:r w:rsidRPr="008D2BCE">
              <w:rPr>
                <w:bCs/>
                <w:sz w:val="18"/>
                <w:lang w:val="en-GB"/>
              </w:rPr>
              <w:t xml:space="preserve"> </w:t>
            </w:r>
            <w:r w:rsidRPr="008D2BCE">
              <w:rPr>
                <w:bCs/>
                <w:sz w:val="18"/>
                <w:lang w:val="vi-VN"/>
              </w:rPr>
              <w:t xml:space="preserve">issuers and sectors in </w:t>
            </w:r>
            <w:r w:rsidR="002E26E7">
              <w:rPr>
                <w:bCs/>
                <w:sz w:val="18"/>
              </w:rPr>
              <w:t>8</w:t>
            </w:r>
            <w:r w:rsidRPr="008D2BCE">
              <w:rPr>
                <w:bCs/>
                <w:sz w:val="18"/>
              </w:rPr>
              <w:t>M25</w:t>
            </w:r>
          </w:p>
        </w:tc>
        <w:tc>
          <w:tcPr>
            <w:tcW w:w="4821" w:type="dxa"/>
            <w:tcBorders>
              <w:top w:val="nil"/>
              <w:left w:val="nil"/>
              <w:bottom w:val="single" w:sz="6" w:space="0" w:color="000000"/>
              <w:right w:val="nil"/>
            </w:tcBorders>
            <w:vAlign w:val="center"/>
          </w:tcPr>
          <w:p w14:paraId="2564EE5A" w14:textId="77777777" w:rsidR="003A2E5C" w:rsidRPr="00EF2035" w:rsidRDefault="003A2E5C" w:rsidP="0036095A">
            <w:pPr>
              <w:pStyle w:val="a4"/>
              <w:ind w:left="36" w:right="36"/>
              <w:jc w:val="right"/>
              <w:rPr>
                <w:rFonts w:ascii="Arial" w:hAnsi="Arial"/>
                <w:bCs/>
                <w:sz w:val="18"/>
                <w:lang w:val="vi-VN"/>
              </w:rPr>
            </w:pPr>
            <w:r w:rsidRPr="00EF2035">
              <w:rPr>
                <w:rFonts w:ascii="Arial" w:hAnsi="Arial"/>
                <w:bCs/>
                <w:sz w:val="18"/>
                <w:lang w:val="vi-VN"/>
              </w:rPr>
              <w:t>(VND bn, months, %)</w:t>
            </w:r>
          </w:p>
        </w:tc>
      </w:tr>
      <w:tr w:rsidR="003A2E5C" w14:paraId="37589FEB" w14:textId="77777777" w:rsidTr="0036095A">
        <w:tblPrEx>
          <w:tblCellMar>
            <w:left w:w="108" w:type="dxa"/>
            <w:right w:w="108" w:type="dxa"/>
          </w:tblCellMar>
        </w:tblPrEx>
        <w:trPr>
          <w:trHeight w:val="1875"/>
        </w:trPr>
        <w:tc>
          <w:tcPr>
            <w:tcW w:w="9641" w:type="dxa"/>
            <w:gridSpan w:val="2"/>
            <w:tcBorders>
              <w:top w:val="single" w:sz="6" w:space="0" w:color="000000"/>
              <w:left w:val="nil"/>
              <w:bottom w:val="single" w:sz="6" w:space="0" w:color="000000"/>
              <w:right w:val="nil"/>
            </w:tcBorders>
            <w:vAlign w:val="center"/>
            <w:hideMark/>
          </w:tcPr>
          <w:tbl>
            <w:tblPr>
              <w:tblStyle w:val="a3"/>
              <w:tblW w:w="9526" w:type="dxa"/>
              <w:tblLayout w:type="fixed"/>
              <w:tblLook w:val="04A0" w:firstRow="1" w:lastRow="0" w:firstColumn="1" w:lastColumn="0" w:noHBand="0" w:noVBand="1"/>
            </w:tblPr>
            <w:tblGrid>
              <w:gridCol w:w="3798"/>
              <w:gridCol w:w="1645"/>
              <w:gridCol w:w="1361"/>
              <w:gridCol w:w="1361"/>
              <w:gridCol w:w="1361"/>
            </w:tblGrid>
            <w:tr w:rsidR="003A2E5C" w:rsidRPr="00CA0B05" w14:paraId="0A5D85BC" w14:textId="77777777" w:rsidTr="00252DF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798" w:type="dxa"/>
                  <w:hideMark/>
                </w:tcPr>
                <w:p w14:paraId="4D8E1F66" w14:textId="77777777" w:rsidR="003A2E5C" w:rsidRPr="008B16C0" w:rsidRDefault="003A2E5C" w:rsidP="00676734">
                  <w:pPr>
                    <w:framePr w:hSpace="142" w:wrap="around" w:vAnchor="text" w:hAnchor="margin" w:x="-2694" w:y="7"/>
                    <w:widowControl/>
                    <w:ind w:right="36"/>
                    <w:suppressOverlap/>
                    <w:rPr>
                      <w:rFonts w:cs="Arial"/>
                      <w:color w:val="000000"/>
                      <w:sz w:val="20"/>
                      <w:lang w:val="vi-VN"/>
                    </w:rPr>
                  </w:pPr>
                  <w:r>
                    <w:rPr>
                      <w:rFonts w:cs="Arial"/>
                      <w:color w:val="000000"/>
                      <w:sz w:val="20"/>
                      <w:lang w:val="vi-VN"/>
                    </w:rPr>
                    <w:t>Sectors</w:t>
                  </w:r>
                  <w:r w:rsidRPr="008B16C0">
                    <w:rPr>
                      <w:rFonts w:cs="Arial"/>
                      <w:color w:val="000000"/>
                      <w:sz w:val="20"/>
                      <w:lang w:val="vi-VN"/>
                    </w:rPr>
                    <w:t>/ Large Issuers</w:t>
                  </w:r>
                </w:p>
              </w:tc>
              <w:tc>
                <w:tcPr>
                  <w:tcW w:w="1645" w:type="dxa"/>
                </w:tcPr>
                <w:p w14:paraId="60576FDC" w14:textId="77777777" w:rsidR="003A2E5C" w:rsidRPr="008B16C0" w:rsidRDefault="003A2E5C" w:rsidP="0036095A">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8B16C0">
                    <w:rPr>
                      <w:rFonts w:cs="Arial"/>
                      <w:color w:val="000000"/>
                      <w:sz w:val="20"/>
                    </w:rPr>
                    <w:t>Related Parties</w:t>
                  </w:r>
                </w:p>
              </w:tc>
              <w:tc>
                <w:tcPr>
                  <w:tcW w:w="1361" w:type="dxa"/>
                  <w:hideMark/>
                </w:tcPr>
                <w:p w14:paraId="156B22AA" w14:textId="77777777" w:rsidR="003A2E5C" w:rsidRPr="008B16C0" w:rsidRDefault="003A2E5C" w:rsidP="0036095A">
                  <w:pPr>
                    <w:framePr w:hSpace="142" w:wrap="around" w:vAnchor="text" w:hAnchor="margin" w:x="-2694" w:y="7"/>
                    <w:widowControl/>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cs="Arial"/>
                      <w:bCs/>
                      <w:color w:val="000000"/>
                      <w:sz w:val="20"/>
                      <w:lang w:val="vi-VN" w:eastAsia="zh-CN"/>
                    </w:rPr>
                  </w:pPr>
                  <w:r>
                    <w:rPr>
                      <w:rFonts w:cs="Arial"/>
                      <w:bCs/>
                      <w:color w:val="000000"/>
                      <w:sz w:val="20"/>
                      <w:lang w:val="en-GB"/>
                    </w:rPr>
                    <w:t>Amount</w:t>
                  </w:r>
                </w:p>
              </w:tc>
              <w:tc>
                <w:tcPr>
                  <w:tcW w:w="1361" w:type="dxa"/>
                </w:tcPr>
                <w:p w14:paraId="4A1DA222" w14:textId="77777777" w:rsidR="003A2E5C" w:rsidRPr="008B16C0" w:rsidRDefault="003A2E5C" w:rsidP="0036095A">
                  <w:pPr>
                    <w:framePr w:hSpace="142" w:wrap="around" w:vAnchor="text" w:hAnchor="margin" w:x="-2694" w:y="7"/>
                    <w:widowControl/>
                    <w:ind w:right="36"/>
                    <w:suppressOverlap/>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en-GB"/>
                    </w:rPr>
                  </w:pPr>
                  <w:r w:rsidRPr="008B16C0">
                    <w:rPr>
                      <w:rFonts w:cs="Arial"/>
                      <w:bCs/>
                      <w:color w:val="000000"/>
                      <w:sz w:val="20"/>
                    </w:rPr>
                    <w:t xml:space="preserve">Tenor </w:t>
                  </w:r>
                </w:p>
              </w:tc>
              <w:tc>
                <w:tcPr>
                  <w:tcW w:w="1361" w:type="dxa"/>
                </w:tcPr>
                <w:p w14:paraId="6DE1CC0A" w14:textId="77777777" w:rsidR="003A2E5C" w:rsidRPr="008B16C0" w:rsidRDefault="003A2E5C" w:rsidP="0036095A">
                  <w:pPr>
                    <w:framePr w:hSpace="142" w:wrap="around" w:vAnchor="text" w:hAnchor="margin" w:x="-2694" w:y="7"/>
                    <w:widowControl/>
                    <w:ind w:right="36"/>
                    <w:suppressOverlap/>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en-GB"/>
                    </w:rPr>
                  </w:pPr>
                  <w:r>
                    <w:rPr>
                      <w:rFonts w:cs="Arial"/>
                      <w:bCs/>
                      <w:color w:val="000000"/>
                      <w:sz w:val="20"/>
                    </w:rPr>
                    <w:t xml:space="preserve">Coupon </w:t>
                  </w:r>
                </w:p>
              </w:tc>
            </w:tr>
            <w:tr w:rsidR="00184878" w:rsidRPr="00CA0B05" w14:paraId="55201C78" w14:textId="77777777" w:rsidTr="008E0568">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40E03891" w14:textId="1335954D" w:rsidR="00184878" w:rsidRPr="00184878" w:rsidRDefault="00184878" w:rsidP="008E0568">
                  <w:pPr>
                    <w:framePr w:hSpace="142" w:wrap="around" w:vAnchor="text" w:hAnchor="margin" w:x="-2694" w:y="7"/>
                    <w:widowControl/>
                    <w:ind w:right="36"/>
                    <w:suppressOverlap/>
                    <w:rPr>
                      <w:rFonts w:eastAsia="Times New Roman" w:cs="Arial"/>
                      <w:b/>
                      <w:color w:val="000000"/>
                      <w:sz w:val="18"/>
                      <w:szCs w:val="18"/>
                      <w:lang w:val="en-GB" w:eastAsia="zh-CN"/>
                    </w:rPr>
                  </w:pPr>
                  <w:r w:rsidRPr="00184878">
                    <w:rPr>
                      <w:rFonts w:cs="Arial"/>
                      <w:b/>
                      <w:sz w:val="18"/>
                      <w:szCs w:val="18"/>
                    </w:rPr>
                    <w:t>Bank</w:t>
                  </w:r>
                  <w:r>
                    <w:rPr>
                      <w:rFonts w:cs="Arial"/>
                      <w:b/>
                      <w:sz w:val="18"/>
                      <w:szCs w:val="18"/>
                    </w:rPr>
                    <w:t>ing</w:t>
                  </w:r>
                </w:p>
              </w:tc>
              <w:tc>
                <w:tcPr>
                  <w:tcW w:w="1645" w:type="dxa"/>
                </w:tcPr>
                <w:p w14:paraId="74E6E026" w14:textId="71C4AF87"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hideMark/>
                </w:tcPr>
                <w:p w14:paraId="58320AF6" w14:textId="543A92A1" w:rsidR="00184878" w:rsidRPr="0038077F" w:rsidRDefault="001220C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b/>
                      <w:color w:val="000000"/>
                      <w:sz w:val="18"/>
                      <w:szCs w:val="18"/>
                    </w:rPr>
                    <w:t>272,764</w:t>
                  </w:r>
                </w:p>
              </w:tc>
              <w:tc>
                <w:tcPr>
                  <w:tcW w:w="1361" w:type="dxa"/>
                </w:tcPr>
                <w:p w14:paraId="12DB74A2" w14:textId="1EBA9E20"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08162899" w14:textId="7850E433"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184878" w:rsidRPr="00CA0B05" w14:paraId="20802C3A" w14:textId="77777777" w:rsidTr="008E0568">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4BF10BD9" w14:textId="77FF963A" w:rsidR="00184878" w:rsidRPr="00184878" w:rsidRDefault="00090146"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Techcombank</w:t>
                  </w:r>
                </w:p>
              </w:tc>
              <w:tc>
                <w:tcPr>
                  <w:tcW w:w="1645" w:type="dxa"/>
                </w:tcPr>
                <w:p w14:paraId="79605F04" w14:textId="67F1D8C3" w:rsidR="00184878" w:rsidRPr="006230F5" w:rsidRDefault="0038077F"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rPr>
                    <w:t>Masan Group</w:t>
                  </w:r>
                </w:p>
              </w:tc>
              <w:tc>
                <w:tcPr>
                  <w:tcW w:w="1361" w:type="dxa"/>
                  <w:hideMark/>
                </w:tcPr>
                <w:p w14:paraId="012A1ED5" w14:textId="09B72047" w:rsidR="00184878" w:rsidRPr="0038077F"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sz w:val="18"/>
                      <w:szCs w:val="18"/>
                    </w:rPr>
                    <w:t>37,000</w:t>
                  </w:r>
                </w:p>
              </w:tc>
              <w:tc>
                <w:tcPr>
                  <w:tcW w:w="1361" w:type="dxa"/>
                </w:tcPr>
                <w:p w14:paraId="47ED86F4" w14:textId="6D86B1CF"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24 - 36</w:t>
                  </w:r>
                </w:p>
              </w:tc>
              <w:tc>
                <w:tcPr>
                  <w:tcW w:w="1361" w:type="dxa"/>
                </w:tcPr>
                <w:p w14:paraId="7E5F139B" w14:textId="2007B96A"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5 - 5.2</w:t>
                  </w:r>
                </w:p>
              </w:tc>
            </w:tr>
            <w:tr w:rsidR="00184878" w:rsidRPr="00CA0B05" w14:paraId="189C3A59" w14:textId="77777777" w:rsidTr="008E0568">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702D7DEA" w14:textId="6FC7CCFA" w:rsidR="00184878" w:rsidRPr="00184878" w:rsidRDefault="0038077F"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Asia Bank</w:t>
                  </w:r>
                </w:p>
              </w:tc>
              <w:tc>
                <w:tcPr>
                  <w:tcW w:w="1645" w:type="dxa"/>
                </w:tcPr>
                <w:p w14:paraId="1C4479D7" w14:textId="3E32326F" w:rsidR="00184878" w:rsidRPr="006230F5" w:rsidRDefault="0018487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hideMark/>
                </w:tcPr>
                <w:p w14:paraId="0A02DC17" w14:textId="5A4B9004" w:rsidR="00184878" w:rsidRPr="0038077F"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sz w:val="18"/>
                      <w:szCs w:val="18"/>
                    </w:rPr>
                    <w:t>32,150</w:t>
                  </w:r>
                </w:p>
              </w:tc>
              <w:tc>
                <w:tcPr>
                  <w:tcW w:w="1361" w:type="dxa"/>
                </w:tcPr>
                <w:p w14:paraId="2AC20D90" w14:textId="1E092167"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24 - 60</w:t>
                  </w:r>
                </w:p>
              </w:tc>
              <w:tc>
                <w:tcPr>
                  <w:tcW w:w="1361" w:type="dxa"/>
                </w:tcPr>
                <w:p w14:paraId="718F116B" w14:textId="0A7E2765"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4.95 - 5.9</w:t>
                  </w:r>
                </w:p>
              </w:tc>
            </w:tr>
            <w:tr w:rsidR="00184878" w:rsidRPr="00CA0B05" w14:paraId="228188E8" w14:textId="77777777" w:rsidTr="008E0568">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3C772134" w14:textId="3EA06508" w:rsidR="00184878" w:rsidRPr="00184878" w:rsidRDefault="00090146"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Orient Bank</w:t>
                  </w:r>
                </w:p>
              </w:tc>
              <w:tc>
                <w:tcPr>
                  <w:tcW w:w="1645" w:type="dxa"/>
                </w:tcPr>
                <w:p w14:paraId="41419C8F" w14:textId="17E2E956"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hideMark/>
                </w:tcPr>
                <w:p w14:paraId="0D1FFD88" w14:textId="57BD3D1A" w:rsidR="00184878" w:rsidRPr="005E2E64"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5E2E64">
                    <w:rPr>
                      <w:rFonts w:cs="Arial"/>
                      <w:bCs/>
                      <w:color w:val="000000"/>
                      <w:sz w:val="18"/>
                      <w:szCs w:val="18"/>
                    </w:rPr>
                    <w:t>26,300</w:t>
                  </w:r>
                </w:p>
              </w:tc>
              <w:tc>
                <w:tcPr>
                  <w:tcW w:w="1361" w:type="dxa"/>
                </w:tcPr>
                <w:p w14:paraId="1F4E0D3F" w14:textId="7EF32E86"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D4B46">
                    <w:rPr>
                      <w:rFonts w:cs="Arial"/>
                      <w:color w:val="000000"/>
                      <w:sz w:val="18"/>
                      <w:szCs w:val="18"/>
                    </w:rPr>
                    <w:t>24 - 36</w:t>
                  </w:r>
                </w:p>
              </w:tc>
              <w:tc>
                <w:tcPr>
                  <w:tcW w:w="1361" w:type="dxa"/>
                </w:tcPr>
                <w:p w14:paraId="105EDE44" w14:textId="165CB036"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5.1 - 6</w:t>
                  </w:r>
                </w:p>
              </w:tc>
            </w:tr>
            <w:tr w:rsidR="00184878" w:rsidRPr="00CA0B05" w14:paraId="212A397D" w14:textId="77777777" w:rsidTr="008E0568">
              <w:trPr>
                <w:trHeight w:val="340"/>
              </w:trPr>
              <w:tc>
                <w:tcPr>
                  <w:cnfStyle w:val="001000000000" w:firstRow="0" w:lastRow="0" w:firstColumn="1" w:lastColumn="0" w:oddVBand="0" w:evenVBand="0" w:oddHBand="0" w:evenHBand="0" w:firstRowFirstColumn="0" w:firstRowLastColumn="0" w:lastRowFirstColumn="0" w:lastRowLastColumn="0"/>
                  <w:tcW w:w="3798" w:type="dxa"/>
                  <w:hideMark/>
                </w:tcPr>
                <w:p w14:paraId="5E6DFA94" w14:textId="44DDC833" w:rsidR="00184878" w:rsidRPr="00184878" w:rsidRDefault="00090146"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Military Bank</w:t>
                  </w:r>
                </w:p>
              </w:tc>
              <w:tc>
                <w:tcPr>
                  <w:tcW w:w="1645" w:type="dxa"/>
                </w:tcPr>
                <w:p w14:paraId="797CBDE6" w14:textId="77777777" w:rsidR="0038077F" w:rsidRPr="009E1548" w:rsidRDefault="0038077F" w:rsidP="0038077F">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Viettel,</w:t>
                  </w:r>
                </w:p>
                <w:p w14:paraId="0A818B0E" w14:textId="418E2314" w:rsidR="00184878" w:rsidRPr="006230F5" w:rsidRDefault="0038077F" w:rsidP="0038077F">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vi-VN"/>
                    </w:rPr>
                  </w:pPr>
                  <w:r w:rsidRPr="009E1548">
                    <w:rPr>
                      <w:rFonts w:cs="Arial"/>
                      <w:color w:val="000000"/>
                      <w:sz w:val="18"/>
                    </w:rPr>
                    <w:t>Tan Cang Saigon</w:t>
                  </w:r>
                </w:p>
              </w:tc>
              <w:tc>
                <w:tcPr>
                  <w:tcW w:w="1361" w:type="dxa"/>
                  <w:hideMark/>
                </w:tcPr>
                <w:p w14:paraId="26C052FB" w14:textId="6B02137F" w:rsidR="00184878" w:rsidRPr="005E2E64"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5E2E64">
                    <w:rPr>
                      <w:rFonts w:cs="Arial"/>
                      <w:bCs/>
                      <w:color w:val="000000"/>
                      <w:sz w:val="18"/>
                      <w:szCs w:val="18"/>
                    </w:rPr>
                    <w:t>23,099</w:t>
                  </w:r>
                </w:p>
              </w:tc>
              <w:tc>
                <w:tcPr>
                  <w:tcW w:w="1361" w:type="dxa"/>
                </w:tcPr>
                <w:p w14:paraId="3B3C382F" w14:textId="282947E3"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36 - 120</w:t>
                  </w:r>
                </w:p>
              </w:tc>
              <w:tc>
                <w:tcPr>
                  <w:tcW w:w="1361" w:type="dxa"/>
                </w:tcPr>
                <w:p w14:paraId="1044241D" w14:textId="5941B207"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5 - 6.6</w:t>
                  </w:r>
                </w:p>
              </w:tc>
            </w:tr>
            <w:tr w:rsidR="00184878" w:rsidRPr="00CA0B05" w14:paraId="235D1D42" w14:textId="77777777" w:rsidTr="008E0568">
              <w:trPr>
                <w:trHeight w:val="340"/>
              </w:trPr>
              <w:tc>
                <w:tcPr>
                  <w:cnfStyle w:val="001000000000" w:firstRow="0" w:lastRow="0" w:firstColumn="1" w:lastColumn="0" w:oddVBand="0" w:evenVBand="0" w:oddHBand="0" w:evenHBand="0" w:firstRowFirstColumn="0" w:firstRowLastColumn="0" w:lastRowFirstColumn="0" w:lastRowLastColumn="0"/>
                  <w:tcW w:w="3798" w:type="dxa"/>
                  <w:hideMark/>
                </w:tcPr>
                <w:p w14:paraId="6BEC38CA" w14:textId="2FDF233B" w:rsidR="00184878" w:rsidRPr="00184878" w:rsidRDefault="00090146"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VBAC</w:t>
                  </w:r>
                </w:p>
              </w:tc>
              <w:tc>
                <w:tcPr>
                  <w:tcW w:w="1645" w:type="dxa"/>
                </w:tcPr>
                <w:p w14:paraId="604B890E" w14:textId="2D0516C2"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hideMark/>
                </w:tcPr>
                <w:p w14:paraId="4CD5B8AC" w14:textId="36E518CC" w:rsidR="00184878" w:rsidRPr="0038077F"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38077F">
                    <w:rPr>
                      <w:rFonts w:cs="Arial"/>
                      <w:sz w:val="18"/>
                      <w:szCs w:val="18"/>
                    </w:rPr>
                    <w:t>22,470</w:t>
                  </w:r>
                </w:p>
              </w:tc>
              <w:tc>
                <w:tcPr>
                  <w:tcW w:w="1361" w:type="dxa"/>
                </w:tcPr>
                <w:p w14:paraId="3E1A8F7A" w14:textId="51EA2BC2"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24 - 180</w:t>
                  </w:r>
                </w:p>
              </w:tc>
              <w:tc>
                <w:tcPr>
                  <w:tcW w:w="1361" w:type="dxa"/>
                </w:tcPr>
                <w:p w14:paraId="1BFF11DD" w14:textId="4A5EEB8F"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0 - 6.68</w:t>
                  </w:r>
                </w:p>
              </w:tc>
            </w:tr>
            <w:tr w:rsidR="00184878" w:rsidRPr="00CA0B05" w14:paraId="0A794232" w14:textId="77777777" w:rsidTr="008E0568">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46383BE0" w14:textId="299DBB22" w:rsidR="00184878" w:rsidRPr="00184878" w:rsidRDefault="00090146"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VPBank</w:t>
                  </w:r>
                </w:p>
              </w:tc>
              <w:tc>
                <w:tcPr>
                  <w:tcW w:w="1645" w:type="dxa"/>
                </w:tcPr>
                <w:p w14:paraId="765DE47A" w14:textId="48B00D94" w:rsidR="00184878" w:rsidRPr="006230F5" w:rsidRDefault="00184878"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hideMark/>
                </w:tcPr>
                <w:p w14:paraId="0B130FF0" w14:textId="2714D7EF" w:rsidR="00184878" w:rsidRPr="0038077F"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sz w:val="18"/>
                      <w:szCs w:val="18"/>
                    </w:rPr>
                    <w:t>21,600</w:t>
                  </w:r>
                </w:p>
              </w:tc>
              <w:tc>
                <w:tcPr>
                  <w:tcW w:w="1361" w:type="dxa"/>
                </w:tcPr>
                <w:p w14:paraId="75572826" w14:textId="74354E9F"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36</w:t>
                  </w:r>
                </w:p>
              </w:tc>
              <w:tc>
                <w:tcPr>
                  <w:tcW w:w="1361" w:type="dxa"/>
                </w:tcPr>
                <w:p w14:paraId="2BAC4253" w14:textId="4C88AF10"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5.2 - 5.4</w:t>
                  </w:r>
                </w:p>
              </w:tc>
            </w:tr>
            <w:tr w:rsidR="00184878" w:rsidRPr="00CA0B05" w14:paraId="69EFE836"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68ED3C0C" w14:textId="08BFADE8" w:rsidR="00184878" w:rsidRPr="00184878" w:rsidRDefault="00090146" w:rsidP="008E0568">
                  <w:pPr>
                    <w:framePr w:hSpace="142" w:wrap="around" w:vAnchor="text" w:hAnchor="margin" w:x="-2694" w:y="7"/>
                    <w:widowControl/>
                    <w:ind w:right="36"/>
                    <w:suppressOverlap/>
                    <w:rPr>
                      <w:rFonts w:eastAsia="Times New Roman" w:cs="Arial"/>
                      <w:b/>
                      <w:color w:val="000000"/>
                      <w:sz w:val="18"/>
                      <w:szCs w:val="18"/>
                      <w:lang w:val="en-GB" w:eastAsia="zh-CN"/>
                    </w:rPr>
                  </w:pPr>
                  <w:r>
                    <w:rPr>
                      <w:rFonts w:cs="Arial"/>
                      <w:sz w:val="18"/>
                      <w:szCs w:val="18"/>
                    </w:rPr>
                    <w:t>BID</w:t>
                  </w:r>
                  <w:r w:rsidR="0038077F">
                    <w:rPr>
                      <w:rFonts w:cs="Arial"/>
                      <w:sz w:val="18"/>
                      <w:szCs w:val="18"/>
                    </w:rPr>
                    <w:t>V</w:t>
                  </w:r>
                </w:p>
              </w:tc>
              <w:tc>
                <w:tcPr>
                  <w:tcW w:w="1645" w:type="dxa"/>
                </w:tcPr>
                <w:p w14:paraId="702587ED" w14:textId="789F38DF" w:rsidR="00184878" w:rsidRPr="006230F5" w:rsidRDefault="0018487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6ADC7AB1" w14:textId="1972683B" w:rsidR="00184878" w:rsidRPr="0038077F"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38077F">
                    <w:rPr>
                      <w:rFonts w:cs="Arial"/>
                      <w:bCs/>
                      <w:color w:val="000000"/>
                      <w:sz w:val="18"/>
                      <w:szCs w:val="18"/>
                    </w:rPr>
                    <w:t>17,985</w:t>
                  </w:r>
                </w:p>
              </w:tc>
              <w:tc>
                <w:tcPr>
                  <w:tcW w:w="1361" w:type="dxa"/>
                </w:tcPr>
                <w:p w14:paraId="275BD236" w14:textId="2B38C0AB"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84 - 240</w:t>
                  </w:r>
                </w:p>
              </w:tc>
              <w:tc>
                <w:tcPr>
                  <w:tcW w:w="1361" w:type="dxa"/>
                </w:tcPr>
                <w:p w14:paraId="089C297A" w14:textId="3971B252"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5.68 - 6.4</w:t>
                  </w:r>
                </w:p>
              </w:tc>
            </w:tr>
            <w:tr w:rsidR="00184878" w:rsidRPr="00CA0B05" w14:paraId="4C315538"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33AC56FB" w14:textId="2D8EDD84" w:rsidR="00184878" w:rsidRPr="00184878" w:rsidRDefault="0038077F"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VietinBank</w:t>
                  </w:r>
                </w:p>
              </w:tc>
              <w:tc>
                <w:tcPr>
                  <w:tcW w:w="1645" w:type="dxa"/>
                </w:tcPr>
                <w:p w14:paraId="75919C38" w14:textId="298CA26A" w:rsidR="00184878" w:rsidRPr="006230F5" w:rsidRDefault="0018487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6E2303A8" w14:textId="6FFFE1A9" w:rsidR="00184878" w:rsidRPr="0038077F"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38077F">
                    <w:rPr>
                      <w:rFonts w:cs="Arial"/>
                      <w:bCs/>
                      <w:color w:val="000000"/>
                      <w:sz w:val="18"/>
                      <w:szCs w:val="18"/>
                    </w:rPr>
                    <w:t>12,350</w:t>
                  </w:r>
                </w:p>
              </w:tc>
              <w:tc>
                <w:tcPr>
                  <w:tcW w:w="1361" w:type="dxa"/>
                </w:tcPr>
                <w:p w14:paraId="505032D9" w14:textId="39FC10FB" w:rsidR="00184878" w:rsidRPr="006230F5" w:rsidRDefault="00090146"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90146">
                    <w:rPr>
                      <w:rFonts w:cs="Arial"/>
                      <w:color w:val="000000"/>
                      <w:sz w:val="18"/>
                      <w:szCs w:val="18"/>
                    </w:rPr>
                    <w:t>96 - 180</w:t>
                  </w:r>
                </w:p>
              </w:tc>
              <w:tc>
                <w:tcPr>
                  <w:tcW w:w="1361" w:type="dxa"/>
                </w:tcPr>
                <w:p w14:paraId="2FBBA18C" w14:textId="479C73EE" w:rsidR="00184878" w:rsidRPr="006230F5" w:rsidRDefault="0038077F"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4.9 - 6.35</w:t>
                  </w:r>
                </w:p>
              </w:tc>
            </w:tr>
            <w:tr w:rsidR="00184878" w:rsidRPr="00CA0B05" w14:paraId="5DD3B9FC"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1B9F2BA0" w14:textId="6E494038" w:rsidR="00184878" w:rsidRPr="00184878" w:rsidRDefault="0038077F" w:rsidP="008E0568">
                  <w:pPr>
                    <w:framePr w:hSpace="142" w:wrap="around" w:vAnchor="text" w:hAnchor="margin" w:x="-2694" w:y="7"/>
                    <w:widowControl/>
                    <w:ind w:right="36"/>
                    <w:suppressOverlap/>
                    <w:rPr>
                      <w:rFonts w:eastAsia="Times New Roman" w:cs="Arial"/>
                      <w:color w:val="000000"/>
                      <w:sz w:val="18"/>
                      <w:szCs w:val="18"/>
                      <w:lang w:val="en-GB" w:eastAsia="zh-CN"/>
                    </w:rPr>
                  </w:pPr>
                  <w:r>
                    <w:rPr>
                      <w:rFonts w:cs="Arial"/>
                      <w:sz w:val="18"/>
                      <w:szCs w:val="18"/>
                    </w:rPr>
                    <w:t>Saigon-Hanoi Commercial Bank</w:t>
                  </w:r>
                </w:p>
              </w:tc>
              <w:tc>
                <w:tcPr>
                  <w:tcW w:w="1645" w:type="dxa"/>
                </w:tcPr>
                <w:p w14:paraId="44594A47" w14:textId="75F36AB0" w:rsidR="00184878" w:rsidRPr="006230F5" w:rsidRDefault="0018487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308365A1" w14:textId="1B5B31F1" w:rsidR="00184878" w:rsidRPr="0038077F"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38077F">
                    <w:rPr>
                      <w:rFonts w:cs="Arial"/>
                      <w:bCs/>
                      <w:color w:val="000000"/>
                      <w:sz w:val="18"/>
                      <w:szCs w:val="18"/>
                    </w:rPr>
                    <w:t>10,800</w:t>
                  </w:r>
                </w:p>
              </w:tc>
              <w:tc>
                <w:tcPr>
                  <w:tcW w:w="1361" w:type="dxa"/>
                </w:tcPr>
                <w:p w14:paraId="3BDE912E" w14:textId="5D4EDAB6" w:rsidR="00184878" w:rsidRPr="006230F5" w:rsidRDefault="0038077F"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83.9</w:t>
                  </w:r>
                </w:p>
              </w:tc>
              <w:tc>
                <w:tcPr>
                  <w:tcW w:w="1361" w:type="dxa"/>
                </w:tcPr>
                <w:p w14:paraId="64745452" w14:textId="1CF02DD4" w:rsidR="00184878" w:rsidRPr="006230F5" w:rsidRDefault="0038077F"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7 - 7.65</w:t>
                  </w:r>
                </w:p>
              </w:tc>
            </w:tr>
            <w:tr w:rsidR="00184878" w:rsidRPr="00CA0B05" w14:paraId="7EA4951B"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1E92DD7A" w14:textId="4393568E" w:rsidR="00184878" w:rsidRPr="00184878" w:rsidRDefault="0038077F" w:rsidP="0038077F">
                  <w:pPr>
                    <w:framePr w:hSpace="142" w:wrap="around" w:vAnchor="text" w:hAnchor="margin" w:x="-2694" w:y="7"/>
                    <w:widowControl/>
                    <w:ind w:right="36"/>
                    <w:suppressOverlap/>
                    <w:rPr>
                      <w:rFonts w:cs="Arial"/>
                      <w:b/>
                      <w:bCs/>
                      <w:color w:val="000000"/>
                      <w:sz w:val="18"/>
                      <w:szCs w:val="18"/>
                      <w:lang w:val="vi-VN"/>
                    </w:rPr>
                  </w:pPr>
                  <w:r>
                    <w:rPr>
                      <w:rFonts w:cs="Arial"/>
                      <w:sz w:val="18"/>
                      <w:szCs w:val="18"/>
                    </w:rPr>
                    <w:t>TPBank</w:t>
                  </w:r>
                </w:p>
              </w:tc>
              <w:tc>
                <w:tcPr>
                  <w:tcW w:w="1645" w:type="dxa"/>
                </w:tcPr>
                <w:p w14:paraId="03475E80" w14:textId="51A593D9" w:rsidR="00184878" w:rsidRPr="006230F5" w:rsidRDefault="0018487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vi-VN"/>
                    </w:rPr>
                  </w:pPr>
                </w:p>
              </w:tc>
              <w:tc>
                <w:tcPr>
                  <w:tcW w:w="1361" w:type="dxa"/>
                </w:tcPr>
                <w:p w14:paraId="64010B6C" w14:textId="6678C989" w:rsidR="00184878" w:rsidRPr="0038077F"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38077F">
                    <w:rPr>
                      <w:rFonts w:cs="Arial"/>
                      <w:bCs/>
                      <w:color w:val="000000"/>
                      <w:sz w:val="18"/>
                      <w:szCs w:val="18"/>
                    </w:rPr>
                    <w:t>10,170</w:t>
                  </w:r>
                </w:p>
              </w:tc>
              <w:tc>
                <w:tcPr>
                  <w:tcW w:w="1361" w:type="dxa"/>
                </w:tcPr>
                <w:p w14:paraId="17200D8C" w14:textId="3061FBB9" w:rsidR="00184878" w:rsidRPr="006230F5" w:rsidRDefault="0038077F"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36 - 120</w:t>
                  </w:r>
                </w:p>
              </w:tc>
              <w:tc>
                <w:tcPr>
                  <w:tcW w:w="1361" w:type="dxa"/>
                </w:tcPr>
                <w:p w14:paraId="43B48023" w14:textId="26E7EFB2" w:rsidR="00184878" w:rsidRPr="006230F5" w:rsidRDefault="0038077F" w:rsidP="0018487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5.5 - 7.28</w:t>
                  </w:r>
                </w:p>
              </w:tc>
            </w:tr>
            <w:tr w:rsidR="008E0568" w:rsidRPr="00CA0B05" w14:paraId="11E4C703" w14:textId="77777777" w:rsidTr="00676734">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0AF91736" w14:textId="1F192406" w:rsidR="008E0568" w:rsidRPr="00184878" w:rsidRDefault="00090146" w:rsidP="008E0568">
                  <w:pPr>
                    <w:framePr w:hSpace="142" w:wrap="around" w:vAnchor="text" w:hAnchor="margin" w:x="-2694" w:y="7"/>
                    <w:widowControl/>
                    <w:ind w:right="36"/>
                    <w:suppressOverlap/>
                    <w:rPr>
                      <w:rFonts w:cs="Arial"/>
                      <w:b/>
                      <w:bCs/>
                      <w:color w:val="000000"/>
                      <w:sz w:val="18"/>
                      <w:szCs w:val="18"/>
                    </w:rPr>
                  </w:pPr>
                  <w:r>
                    <w:rPr>
                      <w:rFonts w:cs="Arial"/>
                      <w:sz w:val="18"/>
                      <w:szCs w:val="18"/>
                    </w:rPr>
                    <w:t>ABB</w:t>
                  </w:r>
                  <w:r w:rsidR="0038077F">
                    <w:rPr>
                      <w:rFonts w:cs="Arial"/>
                      <w:sz w:val="18"/>
                      <w:szCs w:val="18"/>
                    </w:rPr>
                    <w:t>ANK</w:t>
                  </w:r>
                </w:p>
              </w:tc>
              <w:tc>
                <w:tcPr>
                  <w:tcW w:w="1645" w:type="dxa"/>
                </w:tcPr>
                <w:p w14:paraId="10FC2366" w14:textId="77777777" w:rsidR="008E0568" w:rsidRPr="006230F5"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33E6BD0C" w14:textId="302482F1" w:rsidR="008E0568" w:rsidRPr="0038077F" w:rsidRDefault="00090146" w:rsidP="00090146">
                  <w:pPr>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rPr>
                  </w:pPr>
                  <w:r w:rsidRPr="0038077F">
                    <w:rPr>
                      <w:rFonts w:cs="Arial"/>
                      <w:bCs/>
                      <w:color w:val="000000"/>
                      <w:sz w:val="18"/>
                      <w:szCs w:val="18"/>
                    </w:rPr>
                    <w:t>9,800</w:t>
                  </w:r>
                </w:p>
              </w:tc>
              <w:tc>
                <w:tcPr>
                  <w:tcW w:w="1361" w:type="dxa"/>
                </w:tcPr>
                <w:p w14:paraId="35EF49A8" w14:textId="4C3FB946" w:rsidR="008E0568" w:rsidRPr="006230F5"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24 - 36</w:t>
                  </w:r>
                </w:p>
              </w:tc>
              <w:tc>
                <w:tcPr>
                  <w:tcW w:w="1361" w:type="dxa"/>
                </w:tcPr>
                <w:p w14:paraId="37E972C5" w14:textId="0C4DBEA7" w:rsidR="008E0568" w:rsidRPr="006230F5"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5.5 - 6</w:t>
                  </w:r>
                </w:p>
              </w:tc>
            </w:tr>
            <w:tr w:rsidR="008E0568" w:rsidRPr="00CA0B05" w14:paraId="6F3F2E75"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10B37098" w14:textId="1419999E" w:rsidR="008E0568" w:rsidRPr="00184878" w:rsidRDefault="008E0568" w:rsidP="008E0568">
                  <w:pPr>
                    <w:framePr w:hSpace="142" w:wrap="around" w:vAnchor="text" w:hAnchor="margin" w:x="-2694" w:y="7"/>
                    <w:widowControl/>
                    <w:ind w:right="36"/>
                    <w:suppressOverlap/>
                    <w:rPr>
                      <w:rFonts w:cs="Arial"/>
                      <w:b/>
                      <w:bCs/>
                      <w:color w:val="000000"/>
                      <w:sz w:val="18"/>
                      <w:szCs w:val="18"/>
                    </w:rPr>
                  </w:pPr>
                  <w:r w:rsidRPr="00184878">
                    <w:rPr>
                      <w:rFonts w:cs="Arial"/>
                      <w:b/>
                      <w:sz w:val="18"/>
                      <w:szCs w:val="18"/>
                    </w:rPr>
                    <w:t>Real Estate</w:t>
                  </w:r>
                </w:p>
              </w:tc>
              <w:tc>
                <w:tcPr>
                  <w:tcW w:w="1645" w:type="dxa"/>
                </w:tcPr>
                <w:p w14:paraId="4EF33B07" w14:textId="74B75E93"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642C6424" w14:textId="45082EAB"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b/>
                      <w:color w:val="000000"/>
                      <w:sz w:val="18"/>
                      <w:szCs w:val="18"/>
                    </w:rPr>
                    <w:t>65,503</w:t>
                  </w:r>
                </w:p>
              </w:tc>
              <w:tc>
                <w:tcPr>
                  <w:tcW w:w="1361" w:type="dxa"/>
                </w:tcPr>
                <w:p w14:paraId="160AA8CD" w14:textId="73762360"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31FA6D48" w14:textId="1638149C"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8E0568" w:rsidRPr="00CA0B05" w14:paraId="09508F30"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65E62D65" w14:textId="352327FC" w:rsidR="008E0568" w:rsidRPr="00184878" w:rsidRDefault="008E0568" w:rsidP="008E0568">
                  <w:pPr>
                    <w:framePr w:hSpace="142" w:wrap="around" w:vAnchor="text" w:hAnchor="margin" w:x="-2694" w:y="7"/>
                    <w:widowControl/>
                    <w:ind w:right="36"/>
                    <w:suppressOverlap/>
                    <w:rPr>
                      <w:rFonts w:cs="Arial"/>
                      <w:b/>
                      <w:bCs/>
                      <w:color w:val="000000"/>
                      <w:sz w:val="18"/>
                      <w:szCs w:val="18"/>
                    </w:rPr>
                  </w:pPr>
                  <w:r w:rsidRPr="00184878">
                    <w:rPr>
                      <w:rFonts w:cs="Arial"/>
                      <w:sz w:val="18"/>
                      <w:szCs w:val="18"/>
                    </w:rPr>
                    <w:t>Vingroup</w:t>
                  </w:r>
                </w:p>
              </w:tc>
              <w:tc>
                <w:tcPr>
                  <w:tcW w:w="1645" w:type="dxa"/>
                </w:tcPr>
                <w:p w14:paraId="4A68754D"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2468DD3F" w14:textId="369ECE94"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18,000</w:t>
                  </w:r>
                </w:p>
              </w:tc>
              <w:tc>
                <w:tcPr>
                  <w:tcW w:w="1361" w:type="dxa"/>
                </w:tcPr>
                <w:p w14:paraId="65FC7E4B" w14:textId="25DAE700"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24 - 36</w:t>
                  </w:r>
                </w:p>
              </w:tc>
              <w:tc>
                <w:tcPr>
                  <w:tcW w:w="1361" w:type="dxa"/>
                </w:tcPr>
                <w:p w14:paraId="2285FD3B" w14:textId="7FFD7CE2"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6A66CD">
                    <w:rPr>
                      <w:rFonts w:cs="Arial"/>
                      <w:color w:val="000000"/>
                      <w:sz w:val="18"/>
                      <w:szCs w:val="18"/>
                    </w:rPr>
                    <w:t>12 - 12.5</w:t>
                  </w:r>
                </w:p>
              </w:tc>
            </w:tr>
            <w:tr w:rsidR="008E0568" w:rsidRPr="00CA0B05" w14:paraId="5BB6326C"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7291D43D" w14:textId="435704FA" w:rsidR="008E0568" w:rsidRPr="00184878" w:rsidRDefault="008E0568" w:rsidP="008E0568">
                  <w:pPr>
                    <w:framePr w:hSpace="142" w:wrap="around" w:vAnchor="text" w:hAnchor="margin" w:x="-2694" w:y="7"/>
                    <w:widowControl/>
                    <w:ind w:right="36"/>
                    <w:suppressOverlap/>
                    <w:rPr>
                      <w:rFonts w:cs="Arial"/>
                      <w:b/>
                      <w:bCs/>
                      <w:color w:val="000000"/>
                      <w:sz w:val="18"/>
                      <w:szCs w:val="18"/>
                      <w:lang w:val="vi-VN"/>
                    </w:rPr>
                  </w:pPr>
                  <w:r w:rsidRPr="00184878">
                    <w:rPr>
                      <w:rFonts w:cs="Arial"/>
                      <w:sz w:val="18"/>
                      <w:szCs w:val="18"/>
                    </w:rPr>
                    <w:t>Vinhomes</w:t>
                  </w:r>
                </w:p>
              </w:tc>
              <w:tc>
                <w:tcPr>
                  <w:tcW w:w="1645" w:type="dxa"/>
                </w:tcPr>
                <w:p w14:paraId="5F882404" w14:textId="77FF37E7" w:rsidR="008E0568" w:rsidRPr="000A46A6" w:rsidRDefault="0038077F"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Vingroup</w:t>
                  </w:r>
                </w:p>
              </w:tc>
              <w:tc>
                <w:tcPr>
                  <w:tcW w:w="1361" w:type="dxa"/>
                </w:tcPr>
                <w:p w14:paraId="04DA9109" w14:textId="4919B93B"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15,000</w:t>
                  </w:r>
                </w:p>
              </w:tc>
              <w:tc>
                <w:tcPr>
                  <w:tcW w:w="1361" w:type="dxa"/>
                </w:tcPr>
                <w:p w14:paraId="4FFAC91B" w14:textId="7BC4F398"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6A66CD">
                    <w:rPr>
                      <w:rFonts w:cs="Arial"/>
                      <w:color w:val="000000"/>
                      <w:sz w:val="18"/>
                      <w:szCs w:val="18"/>
                    </w:rPr>
                    <w:t>39 - 42</w:t>
                  </w:r>
                </w:p>
              </w:tc>
              <w:tc>
                <w:tcPr>
                  <w:tcW w:w="1361" w:type="dxa"/>
                </w:tcPr>
                <w:p w14:paraId="6301EB8C" w14:textId="2509E117"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6A66CD">
                    <w:rPr>
                      <w:rFonts w:cs="Arial"/>
                      <w:color w:val="000000"/>
                      <w:sz w:val="18"/>
                      <w:szCs w:val="18"/>
                    </w:rPr>
                    <w:t>11</w:t>
                  </w:r>
                </w:p>
              </w:tc>
            </w:tr>
            <w:tr w:rsidR="008E0568" w:rsidRPr="00CA0B05" w14:paraId="7E3DC22C" w14:textId="77777777" w:rsidTr="00676734">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77B94DE5" w14:textId="0BECCC15" w:rsidR="008E0568" w:rsidRPr="00184878" w:rsidRDefault="008E0568" w:rsidP="008E0568">
                  <w:pPr>
                    <w:framePr w:hSpace="142" w:wrap="around" w:vAnchor="text" w:hAnchor="margin" w:x="-2694" w:y="7"/>
                    <w:widowControl/>
                    <w:ind w:right="36"/>
                    <w:suppressOverlap/>
                    <w:rPr>
                      <w:rFonts w:cs="Arial"/>
                      <w:b/>
                      <w:bCs/>
                      <w:color w:val="000000"/>
                      <w:sz w:val="18"/>
                      <w:szCs w:val="18"/>
                    </w:rPr>
                  </w:pPr>
                  <w:r w:rsidRPr="00184878">
                    <w:rPr>
                      <w:rFonts w:cs="Arial"/>
                      <w:sz w:val="18"/>
                      <w:szCs w:val="18"/>
                    </w:rPr>
                    <w:t>TCO Real Estate</w:t>
                  </w:r>
                </w:p>
              </w:tc>
              <w:tc>
                <w:tcPr>
                  <w:tcW w:w="1645" w:type="dxa"/>
                </w:tcPr>
                <w:p w14:paraId="1AEE4347"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4197C2A6" w14:textId="59E97166"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38077F">
                    <w:rPr>
                      <w:rFonts w:cs="Arial"/>
                      <w:color w:val="000000"/>
                      <w:sz w:val="18"/>
                      <w:szCs w:val="18"/>
                    </w:rPr>
                    <w:t>8,000</w:t>
                  </w:r>
                </w:p>
              </w:tc>
              <w:tc>
                <w:tcPr>
                  <w:tcW w:w="1361" w:type="dxa"/>
                </w:tcPr>
                <w:p w14:paraId="76133B8F" w14:textId="6F76BE59"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6A66CD">
                    <w:rPr>
                      <w:rFonts w:cs="Arial"/>
                      <w:color w:val="000000"/>
                      <w:sz w:val="18"/>
                      <w:szCs w:val="18"/>
                    </w:rPr>
                    <w:t>12 - 18</w:t>
                  </w:r>
                </w:p>
              </w:tc>
              <w:tc>
                <w:tcPr>
                  <w:tcW w:w="1361" w:type="dxa"/>
                </w:tcPr>
                <w:p w14:paraId="5AE0D44F" w14:textId="39715D22"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6A66CD">
                    <w:rPr>
                      <w:rFonts w:cs="Arial"/>
                      <w:color w:val="000000"/>
                      <w:sz w:val="18"/>
                      <w:szCs w:val="18"/>
                    </w:rPr>
                    <w:t>8.2 - 9</w:t>
                  </w:r>
                </w:p>
              </w:tc>
            </w:tr>
            <w:tr w:rsidR="008E0568" w:rsidRPr="00CA0B05" w14:paraId="66FC65D5"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224F0C45" w14:textId="2C4EECF7" w:rsidR="008E0568" w:rsidRPr="00184878" w:rsidRDefault="008E0568" w:rsidP="008E0568">
                  <w:pPr>
                    <w:framePr w:hSpace="142" w:wrap="around" w:vAnchor="text" w:hAnchor="margin" w:x="-2694" w:y="7"/>
                    <w:widowControl/>
                    <w:ind w:right="36"/>
                    <w:suppressOverlap/>
                    <w:rPr>
                      <w:rFonts w:cs="Arial"/>
                      <w:b/>
                      <w:bCs/>
                      <w:color w:val="000000"/>
                      <w:sz w:val="18"/>
                      <w:szCs w:val="18"/>
                    </w:rPr>
                  </w:pPr>
                  <w:r w:rsidRPr="00184878">
                    <w:rPr>
                      <w:rFonts w:cs="Arial"/>
                      <w:b/>
                      <w:sz w:val="18"/>
                      <w:szCs w:val="18"/>
                    </w:rPr>
                    <w:t>Manufacturing</w:t>
                  </w:r>
                </w:p>
              </w:tc>
              <w:tc>
                <w:tcPr>
                  <w:tcW w:w="1645" w:type="dxa"/>
                </w:tcPr>
                <w:p w14:paraId="4D967753" w14:textId="2A8001AD"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p>
              </w:tc>
              <w:tc>
                <w:tcPr>
                  <w:tcW w:w="1361" w:type="dxa"/>
                </w:tcPr>
                <w:p w14:paraId="206C9734" w14:textId="46148517"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b/>
                      <w:color w:val="000000"/>
                      <w:sz w:val="18"/>
                      <w:szCs w:val="18"/>
                    </w:rPr>
                    <w:t>1</w:t>
                  </w:r>
                  <w:r w:rsidR="001220C6">
                    <w:rPr>
                      <w:rFonts w:cs="Arial"/>
                      <w:b/>
                      <w:color w:val="000000"/>
                      <w:sz w:val="18"/>
                      <w:szCs w:val="18"/>
                    </w:rPr>
                    <w:t>4</w:t>
                  </w:r>
                  <w:r w:rsidRPr="0038077F">
                    <w:rPr>
                      <w:rFonts w:cs="Arial"/>
                      <w:b/>
                      <w:color w:val="000000"/>
                      <w:sz w:val="18"/>
                      <w:szCs w:val="18"/>
                    </w:rPr>
                    <w:t>,</w:t>
                  </w:r>
                  <w:r w:rsidR="001220C6">
                    <w:rPr>
                      <w:rFonts w:cs="Arial"/>
                      <w:b/>
                      <w:color w:val="000000"/>
                      <w:sz w:val="18"/>
                      <w:szCs w:val="18"/>
                    </w:rPr>
                    <w:t>2</w:t>
                  </w:r>
                  <w:r w:rsidRPr="0038077F">
                    <w:rPr>
                      <w:rFonts w:cs="Arial"/>
                      <w:b/>
                      <w:color w:val="000000"/>
                      <w:sz w:val="18"/>
                      <w:szCs w:val="18"/>
                    </w:rPr>
                    <w:t>85</w:t>
                  </w:r>
                </w:p>
              </w:tc>
              <w:tc>
                <w:tcPr>
                  <w:tcW w:w="1361" w:type="dxa"/>
                </w:tcPr>
                <w:p w14:paraId="00F15686" w14:textId="3F42FDCA"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459101BC" w14:textId="080F04B4"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8E0568" w:rsidRPr="00CA0B05" w14:paraId="4AD5C951"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7BDB8E31" w14:textId="185B6C8C" w:rsidR="008E0568" w:rsidRPr="00184878" w:rsidRDefault="008E0568" w:rsidP="008E0568">
                  <w:pPr>
                    <w:framePr w:hSpace="142" w:wrap="around" w:vAnchor="text" w:hAnchor="margin" w:x="-2694" w:y="7"/>
                    <w:widowControl/>
                    <w:ind w:right="36"/>
                    <w:suppressOverlap/>
                    <w:rPr>
                      <w:rFonts w:cs="Arial"/>
                      <w:bCs/>
                      <w:color w:val="000000"/>
                      <w:sz w:val="18"/>
                      <w:szCs w:val="18"/>
                    </w:rPr>
                  </w:pPr>
                  <w:r w:rsidRPr="00184878">
                    <w:rPr>
                      <w:rFonts w:cs="Arial"/>
                      <w:sz w:val="18"/>
                      <w:szCs w:val="18"/>
                    </w:rPr>
                    <w:t>VinFast</w:t>
                  </w:r>
                  <w:r w:rsidR="0038077F">
                    <w:rPr>
                      <w:rFonts w:cs="Arial"/>
                      <w:sz w:val="18"/>
                      <w:szCs w:val="18"/>
                    </w:rPr>
                    <w:t xml:space="preserve"> </w:t>
                  </w:r>
                  <w:r w:rsidR="0038077F" w:rsidRPr="009E1548">
                    <w:rPr>
                      <w:rFonts w:cs="Arial"/>
                      <w:color w:val="000000"/>
                      <w:sz w:val="18"/>
                      <w:szCs w:val="18"/>
                    </w:rPr>
                    <w:t>Production And Trading</w:t>
                  </w:r>
                </w:p>
              </w:tc>
              <w:tc>
                <w:tcPr>
                  <w:tcW w:w="1645" w:type="dxa"/>
                </w:tcPr>
                <w:p w14:paraId="30EAEAA2"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3F381401" w14:textId="5BF5E7C5"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12,500</w:t>
                  </w:r>
                </w:p>
              </w:tc>
              <w:tc>
                <w:tcPr>
                  <w:tcW w:w="1361" w:type="dxa"/>
                </w:tcPr>
                <w:p w14:paraId="65644B52" w14:textId="050169E5"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36</w:t>
                  </w:r>
                </w:p>
              </w:tc>
              <w:tc>
                <w:tcPr>
                  <w:tcW w:w="1361" w:type="dxa"/>
                </w:tcPr>
                <w:p w14:paraId="53AA6447" w14:textId="44C6DE8D"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12 - 12.5</w:t>
                  </w:r>
                </w:p>
              </w:tc>
            </w:tr>
            <w:tr w:rsidR="008E0568" w:rsidRPr="00CA0B05" w14:paraId="5832CFEC" w14:textId="77777777" w:rsidTr="00676734">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0698F3E2" w14:textId="78B507B8" w:rsidR="008E0568" w:rsidRPr="00184878" w:rsidRDefault="0038077F" w:rsidP="008E0568">
                  <w:pPr>
                    <w:framePr w:hSpace="142" w:wrap="around" w:vAnchor="text" w:hAnchor="margin" w:x="-2694" w:y="7"/>
                    <w:widowControl/>
                    <w:ind w:right="36"/>
                    <w:suppressOverlap/>
                    <w:rPr>
                      <w:rFonts w:cs="Arial"/>
                      <w:b/>
                      <w:bCs/>
                      <w:color w:val="000000"/>
                      <w:sz w:val="18"/>
                      <w:szCs w:val="18"/>
                    </w:rPr>
                  </w:pPr>
                  <w:r w:rsidRPr="0038077F">
                    <w:rPr>
                      <w:rFonts w:cs="Arial"/>
                      <w:sz w:val="18"/>
                      <w:szCs w:val="18"/>
                    </w:rPr>
                    <w:t>BAF Vietnam Agriculture</w:t>
                  </w:r>
                </w:p>
              </w:tc>
              <w:tc>
                <w:tcPr>
                  <w:tcW w:w="1645" w:type="dxa"/>
                </w:tcPr>
                <w:p w14:paraId="34D0D535" w14:textId="7D25F392" w:rsidR="008E0568" w:rsidRPr="00676734"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Cs/>
                      <w:color w:val="000000"/>
                      <w:sz w:val="18"/>
                      <w:szCs w:val="18"/>
                    </w:rPr>
                  </w:pPr>
                </w:p>
              </w:tc>
              <w:tc>
                <w:tcPr>
                  <w:tcW w:w="1361" w:type="dxa"/>
                </w:tcPr>
                <w:p w14:paraId="4A901D42" w14:textId="7831D7C5" w:rsidR="008E0568" w:rsidRPr="0038077F"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500</w:t>
                  </w:r>
                </w:p>
              </w:tc>
              <w:tc>
                <w:tcPr>
                  <w:tcW w:w="1361" w:type="dxa"/>
                </w:tcPr>
                <w:p w14:paraId="15BF4000" w14:textId="5E066E00"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36</w:t>
                  </w:r>
                </w:p>
              </w:tc>
              <w:tc>
                <w:tcPr>
                  <w:tcW w:w="1361" w:type="dxa"/>
                </w:tcPr>
                <w:p w14:paraId="6506FD5D" w14:textId="7DD13FEF"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10</w:t>
                  </w:r>
                </w:p>
              </w:tc>
            </w:tr>
            <w:tr w:rsidR="008E0568" w:rsidRPr="00CA0B05" w14:paraId="43BFB601"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305F633B" w14:textId="3FC69475" w:rsidR="008E0568" w:rsidRPr="00184878" w:rsidRDefault="0038077F" w:rsidP="008E0568">
                  <w:pPr>
                    <w:framePr w:hSpace="142" w:wrap="around" w:vAnchor="text" w:hAnchor="margin" w:x="-2694" w:y="7"/>
                    <w:widowControl/>
                    <w:ind w:right="36"/>
                    <w:suppressOverlap/>
                    <w:rPr>
                      <w:rFonts w:cs="Arial"/>
                      <w:b/>
                      <w:bCs/>
                      <w:color w:val="000000"/>
                      <w:sz w:val="18"/>
                      <w:szCs w:val="18"/>
                    </w:rPr>
                  </w:pPr>
                  <w:r w:rsidRPr="009E1548">
                    <w:rPr>
                      <w:rFonts w:cs="Arial"/>
                      <w:color w:val="000000"/>
                      <w:sz w:val="18"/>
                      <w:szCs w:val="18"/>
                      <w:lang w:val="vi-VN"/>
                    </w:rPr>
                    <w:t>Thanh Thanh Cong - Bien Hoa</w:t>
                  </w:r>
                </w:p>
              </w:tc>
              <w:tc>
                <w:tcPr>
                  <w:tcW w:w="1645" w:type="dxa"/>
                </w:tcPr>
                <w:p w14:paraId="566EA7BF" w14:textId="23C02FA4" w:rsidR="008E0568" w:rsidRPr="000A46A6" w:rsidRDefault="0038077F"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r w:rsidRPr="009E1548">
                    <w:rPr>
                      <w:rFonts w:cs="Arial"/>
                      <w:color w:val="000000"/>
                      <w:sz w:val="18"/>
                      <w:szCs w:val="18"/>
                    </w:rPr>
                    <w:t>TTC Agris</w:t>
                  </w:r>
                </w:p>
              </w:tc>
              <w:tc>
                <w:tcPr>
                  <w:tcW w:w="1361" w:type="dxa"/>
                </w:tcPr>
                <w:p w14:paraId="6E263801" w14:textId="00CE2005" w:rsidR="008E0568" w:rsidRPr="0038077F"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38077F">
                    <w:rPr>
                      <w:rFonts w:cs="Arial"/>
                      <w:color w:val="000000"/>
                      <w:sz w:val="18"/>
                      <w:szCs w:val="18"/>
                    </w:rPr>
                    <w:t>500</w:t>
                  </w:r>
                </w:p>
              </w:tc>
              <w:tc>
                <w:tcPr>
                  <w:tcW w:w="1361" w:type="dxa"/>
                </w:tcPr>
                <w:p w14:paraId="4B3F749A" w14:textId="7EAF1982"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36</w:t>
                  </w:r>
                </w:p>
              </w:tc>
              <w:tc>
                <w:tcPr>
                  <w:tcW w:w="1361" w:type="dxa"/>
                </w:tcPr>
                <w:p w14:paraId="5C6903B2" w14:textId="1E728B30"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9.6</w:t>
                  </w:r>
                </w:p>
              </w:tc>
            </w:tr>
            <w:tr w:rsidR="008E0568" w:rsidRPr="00CA0B05" w14:paraId="510E6C17"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2CB6253F" w14:textId="6784C3F6" w:rsidR="008E0568" w:rsidRPr="00184878" w:rsidRDefault="008E0568" w:rsidP="008E0568">
                  <w:pPr>
                    <w:framePr w:hSpace="142" w:wrap="around" w:vAnchor="text" w:hAnchor="margin" w:x="-2694" w:y="7"/>
                    <w:widowControl/>
                    <w:ind w:right="36"/>
                    <w:suppressOverlap/>
                    <w:rPr>
                      <w:rFonts w:cs="Arial"/>
                      <w:b/>
                      <w:bCs/>
                      <w:color w:val="000000"/>
                      <w:sz w:val="18"/>
                      <w:szCs w:val="18"/>
                    </w:rPr>
                  </w:pPr>
                  <w:r w:rsidRPr="00184878">
                    <w:rPr>
                      <w:rFonts w:cs="Arial"/>
                      <w:b/>
                      <w:sz w:val="18"/>
                      <w:szCs w:val="18"/>
                    </w:rPr>
                    <w:t>Securities Service</w:t>
                  </w:r>
                </w:p>
              </w:tc>
              <w:tc>
                <w:tcPr>
                  <w:tcW w:w="1645" w:type="dxa"/>
                </w:tcPr>
                <w:p w14:paraId="62BFB667" w14:textId="4A0BC21D"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6FC5896C" w14:textId="3F83AA1F"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b/>
                      <w:color w:val="000000"/>
                      <w:sz w:val="18"/>
                      <w:szCs w:val="18"/>
                    </w:rPr>
                    <w:t>9,760</w:t>
                  </w:r>
                </w:p>
              </w:tc>
              <w:tc>
                <w:tcPr>
                  <w:tcW w:w="1361" w:type="dxa"/>
                </w:tcPr>
                <w:p w14:paraId="0835E5AE" w14:textId="7FAE2C9B"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16B8F7FD" w14:textId="57F2261A"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8E0568" w:rsidRPr="00CA0B05" w14:paraId="7FCA8DFF" w14:textId="77777777" w:rsidTr="00676734">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31559DA0" w14:textId="71C2504F" w:rsidR="008E0568" w:rsidRPr="00184878" w:rsidRDefault="008E0568" w:rsidP="0038077F">
                  <w:pPr>
                    <w:framePr w:hSpace="142" w:wrap="around" w:vAnchor="text" w:hAnchor="margin" w:x="-2694" w:y="7"/>
                    <w:widowControl/>
                    <w:ind w:right="36"/>
                    <w:suppressOverlap/>
                    <w:rPr>
                      <w:rFonts w:cs="Arial"/>
                      <w:b/>
                      <w:bCs/>
                      <w:color w:val="000000"/>
                      <w:sz w:val="18"/>
                      <w:szCs w:val="18"/>
                    </w:rPr>
                  </w:pPr>
                  <w:r w:rsidRPr="00184878">
                    <w:rPr>
                      <w:rFonts w:cs="Arial"/>
                      <w:sz w:val="18"/>
                      <w:szCs w:val="18"/>
                    </w:rPr>
                    <w:t>V</w:t>
                  </w:r>
                  <w:r w:rsidR="0038077F">
                    <w:rPr>
                      <w:rFonts w:cs="Arial"/>
                      <w:sz w:val="18"/>
                      <w:szCs w:val="18"/>
                    </w:rPr>
                    <w:t>PS</w:t>
                  </w:r>
                </w:p>
              </w:tc>
              <w:tc>
                <w:tcPr>
                  <w:tcW w:w="1645" w:type="dxa"/>
                </w:tcPr>
                <w:p w14:paraId="3C8CD2D9"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0181B2DE" w14:textId="406F9A9C" w:rsidR="008E0568" w:rsidRPr="0038077F" w:rsidRDefault="008E0568" w:rsidP="0038077F">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r w:rsidRPr="0038077F">
                    <w:rPr>
                      <w:rFonts w:cs="Arial"/>
                      <w:color w:val="000000"/>
                      <w:sz w:val="18"/>
                      <w:szCs w:val="18"/>
                    </w:rPr>
                    <w:t>5,</w:t>
                  </w:r>
                  <w:r w:rsidR="0038077F" w:rsidRPr="0038077F">
                    <w:rPr>
                      <w:rFonts w:cs="Arial"/>
                      <w:color w:val="000000"/>
                      <w:sz w:val="18"/>
                      <w:szCs w:val="18"/>
                    </w:rPr>
                    <w:t>000</w:t>
                  </w:r>
                </w:p>
              </w:tc>
              <w:tc>
                <w:tcPr>
                  <w:tcW w:w="1361" w:type="dxa"/>
                </w:tcPr>
                <w:p w14:paraId="67B78E91" w14:textId="782A3870" w:rsidR="008E0568" w:rsidRPr="000A46A6"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24</w:t>
                  </w:r>
                </w:p>
              </w:tc>
              <w:tc>
                <w:tcPr>
                  <w:tcW w:w="1361" w:type="dxa"/>
                </w:tcPr>
                <w:p w14:paraId="07E5390E" w14:textId="3D56F547" w:rsidR="008E0568" w:rsidRPr="000A46A6"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8.3</w:t>
                  </w:r>
                </w:p>
              </w:tc>
            </w:tr>
            <w:tr w:rsidR="008E0568" w:rsidRPr="00CA0B05" w14:paraId="0F2348F4" w14:textId="77777777" w:rsidTr="00676734">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18B66D85" w14:textId="055FEF0A" w:rsidR="008E0568" w:rsidRPr="00184878" w:rsidRDefault="0000011A" w:rsidP="008E0568">
                  <w:pPr>
                    <w:framePr w:hSpace="142" w:wrap="around" w:vAnchor="text" w:hAnchor="margin" w:x="-2694" w:y="7"/>
                    <w:widowControl/>
                    <w:ind w:right="36"/>
                    <w:suppressOverlap/>
                    <w:rPr>
                      <w:rFonts w:cs="Arial"/>
                      <w:b/>
                      <w:bCs/>
                      <w:color w:val="000000"/>
                      <w:sz w:val="18"/>
                      <w:szCs w:val="18"/>
                    </w:rPr>
                  </w:pPr>
                  <w:r>
                    <w:rPr>
                      <w:rFonts w:cs="Arial"/>
                      <w:sz w:val="18"/>
                      <w:szCs w:val="18"/>
                    </w:rPr>
                    <w:t>Viet Dragon Securities</w:t>
                  </w:r>
                </w:p>
              </w:tc>
              <w:tc>
                <w:tcPr>
                  <w:tcW w:w="1645" w:type="dxa"/>
                </w:tcPr>
                <w:p w14:paraId="299440CA" w14:textId="514A8A69"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37864513" w14:textId="3743D32B"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38077F">
                    <w:rPr>
                      <w:rFonts w:cs="Arial"/>
                      <w:color w:val="000000"/>
                      <w:sz w:val="18"/>
                      <w:szCs w:val="18"/>
                    </w:rPr>
                    <w:t>1,960</w:t>
                  </w:r>
                </w:p>
              </w:tc>
              <w:tc>
                <w:tcPr>
                  <w:tcW w:w="1361" w:type="dxa"/>
                </w:tcPr>
                <w:p w14:paraId="3514AC84" w14:textId="6B42A117" w:rsidR="008E0568" w:rsidRPr="000A46A6"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12</w:t>
                  </w:r>
                </w:p>
              </w:tc>
              <w:tc>
                <w:tcPr>
                  <w:tcW w:w="1361" w:type="dxa"/>
                </w:tcPr>
                <w:p w14:paraId="752B09C9" w14:textId="68E3D362" w:rsidR="008E0568" w:rsidRPr="000A46A6"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color w:val="000000"/>
                      <w:sz w:val="18"/>
                      <w:szCs w:val="18"/>
                    </w:rPr>
                    <w:t>8 - 8.2</w:t>
                  </w:r>
                </w:p>
              </w:tc>
            </w:tr>
            <w:tr w:rsidR="008E0568" w:rsidRPr="00CA0B05" w14:paraId="37E588A1" w14:textId="77777777" w:rsidTr="00676734">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360AB633" w14:textId="15B6A367" w:rsidR="008E0568" w:rsidRPr="00184878" w:rsidRDefault="008E0568" w:rsidP="008E0568">
                  <w:pPr>
                    <w:framePr w:hSpace="142" w:wrap="around" w:vAnchor="text" w:hAnchor="margin" w:x="-2694" w:y="7"/>
                    <w:ind w:right="36"/>
                    <w:suppressOverlap/>
                    <w:rPr>
                      <w:rFonts w:eastAsia="Times New Roman" w:cs="Arial"/>
                      <w:b/>
                      <w:color w:val="000000"/>
                      <w:sz w:val="18"/>
                      <w:szCs w:val="18"/>
                    </w:rPr>
                  </w:pPr>
                  <w:r w:rsidRPr="00184878">
                    <w:rPr>
                      <w:rFonts w:cs="Arial"/>
                      <w:b/>
                      <w:sz w:val="18"/>
                      <w:szCs w:val="18"/>
                    </w:rPr>
                    <w:t>Trading and Service</w:t>
                  </w:r>
                </w:p>
              </w:tc>
              <w:tc>
                <w:tcPr>
                  <w:tcW w:w="1645" w:type="dxa"/>
                </w:tcPr>
                <w:p w14:paraId="53FCA043"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1D9D0D19" w14:textId="04329C9E" w:rsidR="008E0568" w:rsidRPr="0038077F" w:rsidRDefault="0038077F"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b/>
                      <w:color w:val="000000"/>
                      <w:sz w:val="18"/>
                      <w:szCs w:val="18"/>
                    </w:rPr>
                    <w:t>4,550</w:t>
                  </w:r>
                </w:p>
              </w:tc>
              <w:tc>
                <w:tcPr>
                  <w:tcW w:w="1361" w:type="dxa"/>
                </w:tcPr>
                <w:p w14:paraId="2D0C3AFF" w14:textId="3A0D9183"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494003FB" w14:textId="359412C7"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8E0568" w:rsidRPr="00CA0B05" w14:paraId="1B370BEA"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7BB75729" w14:textId="4724A2AE" w:rsidR="008E0568" w:rsidRPr="00184878" w:rsidRDefault="008E0568" w:rsidP="008E0568">
                  <w:pPr>
                    <w:framePr w:hSpace="142" w:wrap="around" w:vAnchor="text" w:hAnchor="margin" w:x="-2694" w:y="7"/>
                    <w:widowControl/>
                    <w:ind w:right="36"/>
                    <w:suppressOverlap/>
                    <w:rPr>
                      <w:rFonts w:cs="Arial"/>
                      <w:b/>
                      <w:bCs/>
                      <w:color w:val="000000"/>
                      <w:sz w:val="18"/>
                      <w:szCs w:val="18"/>
                    </w:rPr>
                  </w:pPr>
                  <w:r w:rsidRPr="00184878">
                    <w:rPr>
                      <w:rFonts w:cs="Arial"/>
                      <w:sz w:val="18"/>
                      <w:szCs w:val="18"/>
                    </w:rPr>
                    <w:t>Phu Quoc Tourism</w:t>
                  </w:r>
                </w:p>
              </w:tc>
              <w:tc>
                <w:tcPr>
                  <w:tcW w:w="1645" w:type="dxa"/>
                </w:tcPr>
                <w:p w14:paraId="4397B575"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2E192332" w14:textId="786C4F55" w:rsidR="008E0568" w:rsidRPr="0038077F"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38077F">
                    <w:rPr>
                      <w:rFonts w:cs="Arial"/>
                      <w:color w:val="000000"/>
                      <w:sz w:val="18"/>
                      <w:szCs w:val="18"/>
                    </w:rPr>
                    <w:t>2,400</w:t>
                  </w:r>
                </w:p>
              </w:tc>
              <w:tc>
                <w:tcPr>
                  <w:tcW w:w="1361" w:type="dxa"/>
                </w:tcPr>
                <w:p w14:paraId="1567F8E7" w14:textId="6E2C5734"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60</w:t>
                  </w:r>
                </w:p>
              </w:tc>
              <w:tc>
                <w:tcPr>
                  <w:tcW w:w="1361" w:type="dxa"/>
                </w:tcPr>
                <w:p w14:paraId="50C47130" w14:textId="361A5250"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A46A6">
                    <w:rPr>
                      <w:rFonts w:cs="Arial"/>
                      <w:color w:val="000000"/>
                      <w:sz w:val="18"/>
                      <w:szCs w:val="18"/>
                    </w:rPr>
                    <w:t>9.7</w:t>
                  </w:r>
                </w:p>
              </w:tc>
            </w:tr>
            <w:tr w:rsidR="008E0568" w:rsidRPr="00CA0B05" w14:paraId="6B4E8C1F"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32C71E01" w14:textId="75131B5D" w:rsidR="008E0568" w:rsidRPr="008E0568" w:rsidRDefault="008E0568" w:rsidP="008E0568">
                  <w:pPr>
                    <w:framePr w:hSpace="142" w:wrap="around" w:vAnchor="text" w:hAnchor="margin" w:x="-2694" w:y="7"/>
                    <w:widowControl/>
                    <w:ind w:right="36"/>
                    <w:suppressOverlap/>
                    <w:rPr>
                      <w:b/>
                      <w:sz w:val="18"/>
                      <w:szCs w:val="18"/>
                    </w:rPr>
                  </w:pPr>
                  <w:r w:rsidRPr="008E0568">
                    <w:rPr>
                      <w:b/>
                      <w:sz w:val="18"/>
                      <w:szCs w:val="18"/>
                    </w:rPr>
                    <w:t>Construction</w:t>
                  </w:r>
                </w:p>
              </w:tc>
              <w:tc>
                <w:tcPr>
                  <w:tcW w:w="1645" w:type="dxa"/>
                </w:tcPr>
                <w:p w14:paraId="1BD6DBA4" w14:textId="77777777" w:rsidR="008E0568" w:rsidRPr="000A46A6" w:rsidRDefault="008E0568"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361" w:type="dxa"/>
                </w:tcPr>
                <w:p w14:paraId="1CB4DCCD" w14:textId="6F0CE263" w:rsidR="008E0568" w:rsidRPr="0038077F" w:rsidRDefault="0038077F" w:rsidP="0038077F">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38077F">
                    <w:rPr>
                      <w:rFonts w:cs="Arial"/>
                      <w:b/>
                      <w:color w:val="000000"/>
                      <w:sz w:val="18"/>
                      <w:szCs w:val="18"/>
                    </w:rPr>
                    <w:t>1,507</w:t>
                  </w:r>
                </w:p>
              </w:tc>
              <w:tc>
                <w:tcPr>
                  <w:tcW w:w="1361" w:type="dxa"/>
                </w:tcPr>
                <w:p w14:paraId="61875D1E" w14:textId="77777777" w:rsidR="008E0568"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p>
              </w:tc>
              <w:tc>
                <w:tcPr>
                  <w:tcW w:w="1361" w:type="dxa"/>
                </w:tcPr>
                <w:p w14:paraId="210C2E07" w14:textId="77777777" w:rsidR="008E0568" w:rsidRPr="000A46A6" w:rsidRDefault="008E0568"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p>
              </w:tc>
            </w:tr>
            <w:tr w:rsidR="00F144F6" w:rsidRPr="00CA0B05" w14:paraId="3A0A457D"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6FF59D5F" w14:textId="22EEE029" w:rsidR="00F144F6" w:rsidRPr="00F144F6" w:rsidRDefault="00F144F6" w:rsidP="008E0568">
                  <w:pPr>
                    <w:framePr w:hSpace="142" w:wrap="around" w:vAnchor="text" w:hAnchor="margin" w:x="-2694" w:y="7"/>
                    <w:widowControl/>
                    <w:ind w:right="36"/>
                    <w:suppressOverlap/>
                    <w:rPr>
                      <w:sz w:val="18"/>
                      <w:szCs w:val="18"/>
                    </w:rPr>
                  </w:pPr>
                  <w:r w:rsidRPr="00F144F6">
                    <w:rPr>
                      <w:sz w:val="18"/>
                      <w:szCs w:val="18"/>
                    </w:rPr>
                    <w:t>New Tech</w:t>
                  </w:r>
                  <w:r>
                    <w:rPr>
                      <w:sz w:val="18"/>
                      <w:szCs w:val="18"/>
                    </w:rPr>
                    <w:t xml:space="preserve"> </w:t>
                  </w:r>
                </w:p>
              </w:tc>
              <w:tc>
                <w:tcPr>
                  <w:tcW w:w="1645" w:type="dxa"/>
                </w:tcPr>
                <w:p w14:paraId="3CA32D96" w14:textId="77777777" w:rsidR="00F144F6" w:rsidRPr="000A46A6" w:rsidRDefault="00F144F6" w:rsidP="00676734">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361" w:type="dxa"/>
                </w:tcPr>
                <w:p w14:paraId="5B18B8DE" w14:textId="55CEA6BE" w:rsidR="00F144F6" w:rsidRPr="00F144F6" w:rsidRDefault="00F144F6" w:rsidP="0038077F">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44F6">
                    <w:rPr>
                      <w:color w:val="000000"/>
                      <w:sz w:val="18"/>
                      <w:szCs w:val="18"/>
                    </w:rPr>
                    <w:t>885</w:t>
                  </w:r>
                </w:p>
              </w:tc>
              <w:tc>
                <w:tcPr>
                  <w:tcW w:w="1361" w:type="dxa"/>
                </w:tcPr>
                <w:p w14:paraId="5E7913A2" w14:textId="658CCB8F" w:rsidR="00F144F6" w:rsidRPr="00F144F6" w:rsidRDefault="00F144F6"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44F6">
                    <w:rPr>
                      <w:color w:val="000000"/>
                      <w:sz w:val="18"/>
                      <w:szCs w:val="18"/>
                    </w:rPr>
                    <w:t>36</w:t>
                  </w:r>
                </w:p>
              </w:tc>
              <w:tc>
                <w:tcPr>
                  <w:tcW w:w="1361" w:type="dxa"/>
                </w:tcPr>
                <w:p w14:paraId="65F318C6" w14:textId="6E51106B" w:rsidR="00F144F6" w:rsidRPr="00F144F6" w:rsidRDefault="00F144F6" w:rsidP="008E056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44F6">
                    <w:rPr>
                      <w:color w:val="000000"/>
                      <w:sz w:val="18"/>
                      <w:szCs w:val="18"/>
                    </w:rPr>
                    <w:t>10.5</w:t>
                  </w:r>
                </w:p>
              </w:tc>
            </w:tr>
            <w:tr w:rsidR="0030662D" w:rsidRPr="00CA0B05" w14:paraId="08DCE5EF"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547E5980" w14:textId="058C9EDA" w:rsidR="0030662D" w:rsidRPr="008E0568" w:rsidRDefault="0030662D" w:rsidP="0030662D">
                  <w:pPr>
                    <w:framePr w:hSpace="142" w:wrap="around" w:vAnchor="text" w:hAnchor="margin" w:x="-2694" w:y="7"/>
                    <w:widowControl/>
                    <w:ind w:right="36"/>
                    <w:suppressOverlap/>
                    <w:rPr>
                      <w:b/>
                    </w:rPr>
                  </w:pPr>
                  <w:r w:rsidRPr="00184878">
                    <w:rPr>
                      <w:rFonts w:cs="Arial"/>
                      <w:b/>
                      <w:sz w:val="18"/>
                      <w:szCs w:val="18"/>
                    </w:rPr>
                    <w:t>Others</w:t>
                  </w:r>
                </w:p>
              </w:tc>
              <w:tc>
                <w:tcPr>
                  <w:tcW w:w="1645" w:type="dxa"/>
                </w:tcPr>
                <w:p w14:paraId="0E3C6A61" w14:textId="77777777"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361" w:type="dxa"/>
                </w:tcPr>
                <w:p w14:paraId="3EC9CDC6" w14:textId="7EB6C87E" w:rsidR="0030662D" w:rsidRPr="0038077F"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color w:val="000000"/>
                    </w:rPr>
                  </w:pPr>
                  <w:r w:rsidRPr="0038077F">
                    <w:rPr>
                      <w:rFonts w:cs="Arial"/>
                      <w:b/>
                      <w:color w:val="000000"/>
                      <w:sz w:val="18"/>
                      <w:szCs w:val="18"/>
                    </w:rPr>
                    <w:t>5,726</w:t>
                  </w:r>
                </w:p>
              </w:tc>
              <w:tc>
                <w:tcPr>
                  <w:tcW w:w="1361" w:type="dxa"/>
                </w:tcPr>
                <w:p w14:paraId="5EE80A28" w14:textId="77777777" w:rsidR="0030662D"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p>
              </w:tc>
              <w:tc>
                <w:tcPr>
                  <w:tcW w:w="1361" w:type="dxa"/>
                </w:tcPr>
                <w:p w14:paraId="06DA8996" w14:textId="77777777"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p>
              </w:tc>
            </w:tr>
            <w:tr w:rsidR="0030662D" w:rsidRPr="00CA0B05" w14:paraId="418DA797"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1D6DBC45" w14:textId="453673EF" w:rsidR="0030662D" w:rsidRPr="008E0568" w:rsidRDefault="0030662D" w:rsidP="0030662D">
                  <w:pPr>
                    <w:framePr w:hSpace="142" w:wrap="around" w:vAnchor="text" w:hAnchor="margin" w:x="-2694" w:y="7"/>
                    <w:widowControl/>
                    <w:ind w:right="36"/>
                    <w:suppressOverlap/>
                    <w:rPr>
                      <w:b/>
                    </w:rPr>
                  </w:pPr>
                  <w:r w:rsidRPr="00184878">
                    <w:rPr>
                      <w:rFonts w:cs="Arial"/>
                      <w:sz w:val="18"/>
                      <w:szCs w:val="18"/>
                    </w:rPr>
                    <w:t>Vietjet Air</w:t>
                  </w:r>
                </w:p>
              </w:tc>
              <w:tc>
                <w:tcPr>
                  <w:tcW w:w="1645" w:type="dxa"/>
                </w:tcPr>
                <w:p w14:paraId="15DC709F" w14:textId="77777777"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361" w:type="dxa"/>
                </w:tcPr>
                <w:p w14:paraId="44D9372A" w14:textId="550A6992" w:rsidR="0030662D" w:rsidRPr="0038077F"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color w:val="000000"/>
                    </w:rPr>
                  </w:pPr>
                  <w:r w:rsidRPr="0038077F">
                    <w:rPr>
                      <w:rFonts w:cs="Arial"/>
                      <w:color w:val="000000"/>
                      <w:sz w:val="18"/>
                      <w:szCs w:val="18"/>
                    </w:rPr>
                    <w:t>2,000</w:t>
                  </w:r>
                </w:p>
              </w:tc>
              <w:tc>
                <w:tcPr>
                  <w:tcW w:w="1361" w:type="dxa"/>
                </w:tcPr>
                <w:p w14:paraId="5C2610F6" w14:textId="0B80E666" w:rsidR="0030662D"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r>
                    <w:rPr>
                      <w:rFonts w:cs="Arial"/>
                      <w:color w:val="000000"/>
                      <w:sz w:val="18"/>
                      <w:szCs w:val="18"/>
                    </w:rPr>
                    <w:t>60</w:t>
                  </w:r>
                </w:p>
              </w:tc>
              <w:tc>
                <w:tcPr>
                  <w:tcW w:w="1361" w:type="dxa"/>
                </w:tcPr>
                <w:p w14:paraId="3B658AE1" w14:textId="6B13A128"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r w:rsidRPr="000A46A6">
                    <w:rPr>
                      <w:rFonts w:cs="Arial"/>
                      <w:color w:val="000000"/>
                      <w:sz w:val="18"/>
                      <w:szCs w:val="18"/>
                    </w:rPr>
                    <w:t>10.5</w:t>
                  </w:r>
                </w:p>
              </w:tc>
            </w:tr>
            <w:tr w:rsidR="0030662D" w:rsidRPr="00CA0B05" w14:paraId="06CA0931"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72631B20" w14:textId="6B1A6E05" w:rsidR="0030662D" w:rsidRPr="008E0568" w:rsidRDefault="0030662D" w:rsidP="0030662D">
                  <w:pPr>
                    <w:framePr w:hSpace="142" w:wrap="around" w:vAnchor="text" w:hAnchor="margin" w:x="-2694" w:y="7"/>
                    <w:widowControl/>
                    <w:ind w:right="36"/>
                    <w:suppressOverlap/>
                    <w:rPr>
                      <w:b/>
                    </w:rPr>
                  </w:pPr>
                  <w:r>
                    <w:rPr>
                      <w:rFonts w:cs="Arial"/>
                      <w:sz w:val="18"/>
                      <w:szCs w:val="18"/>
                    </w:rPr>
                    <w:t>Hung Thang Loi Gia Lai, Ltd.</w:t>
                  </w:r>
                </w:p>
              </w:tc>
              <w:tc>
                <w:tcPr>
                  <w:tcW w:w="1645" w:type="dxa"/>
                </w:tcPr>
                <w:p w14:paraId="5F14A192" w14:textId="77777777"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361" w:type="dxa"/>
                </w:tcPr>
                <w:p w14:paraId="35873D20" w14:textId="6FFBA4A2" w:rsidR="0030662D" w:rsidRPr="0038077F"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b/>
                      <w:color w:val="000000"/>
                    </w:rPr>
                  </w:pPr>
                  <w:r w:rsidRPr="0038077F">
                    <w:rPr>
                      <w:rFonts w:cs="Arial"/>
                      <w:color w:val="000000"/>
                      <w:sz w:val="18"/>
                      <w:szCs w:val="18"/>
                    </w:rPr>
                    <w:t>1,000</w:t>
                  </w:r>
                </w:p>
              </w:tc>
              <w:tc>
                <w:tcPr>
                  <w:tcW w:w="1361" w:type="dxa"/>
                </w:tcPr>
                <w:p w14:paraId="2040BB5C" w14:textId="23E7CD92" w:rsidR="0030662D"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r>
                    <w:rPr>
                      <w:rFonts w:cs="Arial"/>
                      <w:color w:val="000000"/>
                      <w:sz w:val="18"/>
                      <w:szCs w:val="18"/>
                    </w:rPr>
                    <w:t>36</w:t>
                  </w:r>
                </w:p>
              </w:tc>
              <w:tc>
                <w:tcPr>
                  <w:tcW w:w="1361" w:type="dxa"/>
                </w:tcPr>
                <w:p w14:paraId="6E607DE1" w14:textId="0EC6111D"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color w:val="000000"/>
                    </w:rPr>
                  </w:pPr>
                  <w:r>
                    <w:rPr>
                      <w:rFonts w:cs="Arial"/>
                      <w:color w:val="000000"/>
                      <w:sz w:val="18"/>
                      <w:szCs w:val="18"/>
                    </w:rPr>
                    <w:t>10.5</w:t>
                  </w:r>
                </w:p>
              </w:tc>
            </w:tr>
            <w:tr w:rsidR="0030662D" w:rsidRPr="00CA0B05" w14:paraId="628A732C" w14:textId="77777777" w:rsidTr="00DC714E">
              <w:trPr>
                <w:trHeight w:val="397"/>
              </w:trPr>
              <w:tc>
                <w:tcPr>
                  <w:cnfStyle w:val="001000000000" w:firstRow="0" w:lastRow="0" w:firstColumn="1" w:lastColumn="0" w:oddVBand="0" w:evenVBand="0" w:oddHBand="0" w:evenHBand="0" w:firstRowFirstColumn="0" w:firstRowLastColumn="0" w:lastRowFirstColumn="0" w:lastRowLastColumn="0"/>
                  <w:tcW w:w="5443" w:type="dxa"/>
                  <w:gridSpan w:val="2"/>
                </w:tcPr>
                <w:p w14:paraId="29D0E2CE" w14:textId="77777777" w:rsidR="0030662D" w:rsidRPr="009E1548" w:rsidRDefault="0030662D" w:rsidP="0030662D">
                  <w:pPr>
                    <w:framePr w:hSpace="142" w:wrap="around" w:vAnchor="text" w:hAnchor="margin" w:x="-2694" w:y="7"/>
                    <w:widowControl/>
                    <w:ind w:right="36"/>
                    <w:suppressOverlap/>
                    <w:jc w:val="right"/>
                    <w:rPr>
                      <w:rFonts w:cs="Arial"/>
                      <w:b/>
                      <w:bCs/>
                      <w:color w:val="000000"/>
                      <w:sz w:val="18"/>
                    </w:rPr>
                  </w:pPr>
                  <w:r w:rsidRPr="009E1548">
                    <w:rPr>
                      <w:rFonts w:cs="Arial"/>
                      <w:b/>
                      <w:bCs/>
                      <w:color w:val="000000"/>
                      <w:sz w:val="18"/>
                    </w:rPr>
                    <w:t>Total</w:t>
                  </w:r>
                </w:p>
              </w:tc>
              <w:tc>
                <w:tcPr>
                  <w:tcW w:w="1361" w:type="dxa"/>
                </w:tcPr>
                <w:p w14:paraId="4D99C7A9" w14:textId="35B15340" w:rsidR="0030662D" w:rsidRPr="000A46A6"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rPr>
                  </w:pPr>
                  <w:r>
                    <w:rPr>
                      <w:rFonts w:cs="Arial"/>
                      <w:b/>
                      <w:bCs/>
                      <w:color w:val="000000"/>
                      <w:sz w:val="18"/>
                    </w:rPr>
                    <w:t>37</w:t>
                  </w:r>
                  <w:r w:rsidR="001220C6">
                    <w:rPr>
                      <w:rFonts w:cs="Arial"/>
                      <w:b/>
                      <w:bCs/>
                      <w:color w:val="000000"/>
                      <w:sz w:val="18"/>
                    </w:rPr>
                    <w:t>6</w:t>
                  </w:r>
                  <w:r>
                    <w:rPr>
                      <w:rFonts w:cs="Arial"/>
                      <w:b/>
                      <w:bCs/>
                      <w:color w:val="000000"/>
                      <w:sz w:val="18"/>
                    </w:rPr>
                    <w:t>,0</w:t>
                  </w:r>
                  <w:r w:rsidR="001220C6">
                    <w:rPr>
                      <w:rFonts w:cs="Arial"/>
                      <w:b/>
                      <w:bCs/>
                      <w:color w:val="000000"/>
                      <w:sz w:val="18"/>
                    </w:rPr>
                    <w:t>9</w:t>
                  </w:r>
                  <w:r>
                    <w:rPr>
                      <w:rFonts w:cs="Arial"/>
                      <w:b/>
                      <w:bCs/>
                      <w:color w:val="000000"/>
                      <w:sz w:val="18"/>
                    </w:rPr>
                    <w:t>3</w:t>
                  </w:r>
                </w:p>
              </w:tc>
              <w:tc>
                <w:tcPr>
                  <w:tcW w:w="1361" w:type="dxa"/>
                </w:tcPr>
                <w:p w14:paraId="1F8D7B88" w14:textId="77777777" w:rsidR="0030662D" w:rsidRPr="009E1548"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rPr>
                  </w:pPr>
                </w:p>
              </w:tc>
              <w:tc>
                <w:tcPr>
                  <w:tcW w:w="1361" w:type="dxa"/>
                </w:tcPr>
                <w:p w14:paraId="11C8E1C8" w14:textId="77777777" w:rsidR="0030662D" w:rsidRPr="008B16C0" w:rsidRDefault="0030662D" w:rsidP="0030662D">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rPr>
                  </w:pPr>
                </w:p>
              </w:tc>
            </w:tr>
          </w:tbl>
          <w:p w14:paraId="74713DB1" w14:textId="77777777" w:rsidR="003A2E5C" w:rsidRPr="00CA0B05" w:rsidRDefault="003A2E5C" w:rsidP="0036095A">
            <w:pPr>
              <w:pStyle w:val="1"/>
              <w:spacing w:line="240" w:lineRule="auto"/>
              <w:jc w:val="center"/>
              <w:rPr>
                <w:rFonts w:ascii="Arial" w:hAnsi="Arial" w:cs="Arial"/>
                <w:szCs w:val="20"/>
              </w:rPr>
            </w:pPr>
          </w:p>
        </w:tc>
      </w:tr>
      <w:tr w:rsidR="00EF3172" w14:paraId="279DB0D6" w14:textId="77777777" w:rsidTr="00F1405E">
        <w:trPr>
          <w:trHeight w:val="283"/>
        </w:trPr>
        <w:tc>
          <w:tcPr>
            <w:tcW w:w="9641" w:type="dxa"/>
            <w:gridSpan w:val="2"/>
            <w:tcBorders>
              <w:top w:val="single" w:sz="6" w:space="0" w:color="000000"/>
              <w:left w:val="nil"/>
              <w:bottom w:val="nil"/>
              <w:right w:val="nil"/>
            </w:tcBorders>
            <w:vAlign w:val="center"/>
            <w:hideMark/>
          </w:tcPr>
          <w:p w14:paraId="00B32E34" w14:textId="77777777" w:rsidR="006230F5" w:rsidRPr="008D2BCE" w:rsidRDefault="006230F5" w:rsidP="006230F5">
            <w:pPr>
              <w:pStyle w:val="a5"/>
              <w:rPr>
                <w:rFonts w:ascii="Arial" w:hAnsi="Arial" w:cs="Arial"/>
              </w:rPr>
            </w:pPr>
            <w:r w:rsidRPr="008D2BCE">
              <w:rPr>
                <w:rFonts w:ascii="Arial" w:hAnsi="Arial" w:cs="Arial"/>
              </w:rPr>
              <w:t>Source: HNX, KIS Research</w:t>
            </w:r>
          </w:p>
          <w:p w14:paraId="21146CC6" w14:textId="67C2A0A4" w:rsidR="00EF3172" w:rsidRPr="00251F7A" w:rsidRDefault="006230F5" w:rsidP="006230F5">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bookmarkEnd w:id="6"/>
    </w:tbl>
    <w:p w14:paraId="1521A1C7" w14:textId="4E1103F2" w:rsidR="00552CC5" w:rsidRDefault="00552CC5" w:rsidP="00A0717D">
      <w:pPr>
        <w:rPr>
          <w:sz w:val="20"/>
          <w:szCs w:val="20"/>
        </w:rPr>
      </w:pPr>
    </w:p>
    <w:tbl>
      <w:tblPr>
        <w:tblStyle w:val="TableGrid"/>
        <w:tblpPr w:leftFromText="142" w:rightFromText="142" w:vertAnchor="text" w:horzAnchor="margin" w:tblpX="-2694" w:tblpY="7"/>
        <w:tblOverlap w:val="never"/>
        <w:tblW w:w="6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821"/>
      </w:tblGrid>
      <w:tr w:rsidR="00A26145" w:rsidRPr="001F6395" w14:paraId="487BBEF2" w14:textId="77777777" w:rsidTr="009B4E1F">
        <w:trPr>
          <w:trHeight w:val="369"/>
        </w:trPr>
        <w:tc>
          <w:tcPr>
            <w:tcW w:w="4820" w:type="dxa"/>
            <w:tcBorders>
              <w:top w:val="nil"/>
              <w:left w:val="nil"/>
              <w:bottom w:val="single" w:sz="6" w:space="0" w:color="000000"/>
              <w:right w:val="nil"/>
            </w:tcBorders>
            <w:shd w:val="clear" w:color="auto" w:fill="auto"/>
            <w:vAlign w:val="center"/>
            <w:hideMark/>
          </w:tcPr>
          <w:p w14:paraId="65BC46CF" w14:textId="1DAB23DF" w:rsidR="00A26145" w:rsidRPr="009B4E1F" w:rsidRDefault="009B4E1F" w:rsidP="00F224ED">
            <w:pPr>
              <w:pStyle w:val="a4"/>
              <w:ind w:leftChars="0" w:left="0" w:right="36"/>
              <w:jc w:val="both"/>
              <w:rPr>
                <w:rFonts w:ascii="Arial" w:hAnsi="Arial"/>
                <w:bCs/>
                <w:sz w:val="18"/>
              </w:rPr>
            </w:pPr>
            <w:r w:rsidRPr="008D2BCE">
              <w:rPr>
                <w:bCs/>
                <w:sz w:val="18"/>
                <w:lang w:val="vi-VN"/>
              </w:rPr>
              <w:t xml:space="preserve">Table </w:t>
            </w:r>
            <w:r w:rsidR="00147819" w:rsidRPr="008D2BCE">
              <w:rPr>
                <w:bCs/>
                <w:sz w:val="18"/>
              </w:rPr>
              <w:t>3:</w:t>
            </w:r>
            <w:r w:rsidRPr="008D2BCE">
              <w:rPr>
                <w:bCs/>
                <w:sz w:val="18"/>
                <w:lang w:val="vi-VN"/>
              </w:rPr>
              <w:t xml:space="preserve"> Largest</w:t>
            </w:r>
            <w:r w:rsidRPr="008D2BCE">
              <w:rPr>
                <w:bCs/>
                <w:sz w:val="18"/>
                <w:lang w:val="en-GB"/>
              </w:rPr>
              <w:t xml:space="preserve"> </w:t>
            </w:r>
            <w:r w:rsidRPr="008D2BCE">
              <w:rPr>
                <w:bCs/>
                <w:sz w:val="18"/>
                <w:lang w:val="vi-VN"/>
              </w:rPr>
              <w:t>issuers and sectors in 2024</w:t>
            </w:r>
          </w:p>
        </w:tc>
        <w:tc>
          <w:tcPr>
            <w:tcW w:w="4821" w:type="dxa"/>
            <w:tcBorders>
              <w:top w:val="nil"/>
              <w:left w:val="nil"/>
              <w:bottom w:val="single" w:sz="6" w:space="0" w:color="000000"/>
              <w:right w:val="nil"/>
            </w:tcBorders>
            <w:vAlign w:val="center"/>
          </w:tcPr>
          <w:p w14:paraId="316345DB" w14:textId="0A012697" w:rsidR="00A26145" w:rsidRPr="00EF2035" w:rsidRDefault="00A26145" w:rsidP="00A26145">
            <w:pPr>
              <w:pStyle w:val="a4"/>
              <w:ind w:left="36" w:right="36"/>
              <w:jc w:val="right"/>
              <w:rPr>
                <w:rFonts w:ascii="Arial" w:hAnsi="Arial"/>
                <w:bCs/>
                <w:sz w:val="18"/>
                <w:lang w:val="vi-VN"/>
              </w:rPr>
            </w:pPr>
            <w:r w:rsidRPr="00EF2035">
              <w:rPr>
                <w:rFonts w:ascii="Arial" w:hAnsi="Arial"/>
                <w:bCs/>
                <w:sz w:val="18"/>
                <w:lang w:val="vi-VN"/>
              </w:rPr>
              <w:t>(VND bn, months, %)</w:t>
            </w:r>
          </w:p>
        </w:tc>
      </w:tr>
      <w:tr w:rsidR="00A26145" w14:paraId="358B81FF" w14:textId="77777777" w:rsidTr="009B4E1F">
        <w:tblPrEx>
          <w:tblCellMar>
            <w:left w:w="108" w:type="dxa"/>
            <w:right w:w="108" w:type="dxa"/>
          </w:tblCellMar>
        </w:tblPrEx>
        <w:trPr>
          <w:trHeight w:val="1875"/>
        </w:trPr>
        <w:tc>
          <w:tcPr>
            <w:tcW w:w="9641" w:type="dxa"/>
            <w:gridSpan w:val="2"/>
            <w:tcBorders>
              <w:top w:val="single" w:sz="6" w:space="0" w:color="000000"/>
              <w:left w:val="nil"/>
              <w:bottom w:val="single" w:sz="6" w:space="0" w:color="000000"/>
              <w:right w:val="nil"/>
            </w:tcBorders>
            <w:vAlign w:val="center"/>
            <w:hideMark/>
          </w:tcPr>
          <w:tbl>
            <w:tblPr>
              <w:tblStyle w:val="a3"/>
              <w:tblW w:w="9526" w:type="dxa"/>
              <w:tblLayout w:type="fixed"/>
              <w:tblLook w:val="04A0" w:firstRow="1" w:lastRow="0" w:firstColumn="1" w:lastColumn="0" w:noHBand="0" w:noVBand="1"/>
            </w:tblPr>
            <w:tblGrid>
              <w:gridCol w:w="3798"/>
              <w:gridCol w:w="1645"/>
              <w:gridCol w:w="1361"/>
              <w:gridCol w:w="1361"/>
              <w:gridCol w:w="1361"/>
            </w:tblGrid>
            <w:tr w:rsidR="00A26145" w:rsidRPr="00CA0B05" w14:paraId="4ABDB354" w14:textId="77777777" w:rsidTr="00D52422">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798" w:type="dxa"/>
                  <w:hideMark/>
                </w:tcPr>
                <w:p w14:paraId="4E592254" w14:textId="15D87AE5" w:rsidR="00A26145" w:rsidRPr="008B16C0" w:rsidRDefault="00293732" w:rsidP="00A26145">
                  <w:pPr>
                    <w:framePr w:hSpace="142" w:wrap="around" w:vAnchor="text" w:hAnchor="margin" w:x="-2694" w:y="7"/>
                    <w:widowControl/>
                    <w:ind w:right="36"/>
                    <w:suppressOverlap/>
                    <w:jc w:val="center"/>
                    <w:rPr>
                      <w:rFonts w:cs="Arial"/>
                      <w:color w:val="000000"/>
                      <w:sz w:val="20"/>
                      <w:lang w:val="vi-VN"/>
                    </w:rPr>
                  </w:pPr>
                  <w:r>
                    <w:rPr>
                      <w:rFonts w:cs="Arial"/>
                      <w:color w:val="000000"/>
                      <w:sz w:val="20"/>
                      <w:lang w:val="vi-VN"/>
                    </w:rPr>
                    <w:t>Sectors</w:t>
                  </w:r>
                  <w:r w:rsidR="00A26145" w:rsidRPr="008B16C0">
                    <w:rPr>
                      <w:rFonts w:cs="Arial"/>
                      <w:color w:val="000000"/>
                      <w:sz w:val="20"/>
                      <w:lang w:val="vi-VN"/>
                    </w:rPr>
                    <w:t>/ Large Issuers</w:t>
                  </w:r>
                </w:p>
              </w:tc>
              <w:tc>
                <w:tcPr>
                  <w:tcW w:w="1644" w:type="dxa"/>
                </w:tcPr>
                <w:p w14:paraId="4C86D73E" w14:textId="77777777" w:rsidR="00A26145" w:rsidRPr="008B16C0" w:rsidRDefault="00A26145" w:rsidP="00A26145">
                  <w:pPr>
                    <w:framePr w:hSpace="142" w:wrap="around" w:vAnchor="text" w:hAnchor="margin" w:x="-2694" w:y="7"/>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rPr>
                  </w:pPr>
                  <w:r w:rsidRPr="008B16C0">
                    <w:rPr>
                      <w:rFonts w:cs="Arial"/>
                      <w:color w:val="000000"/>
                      <w:sz w:val="20"/>
                    </w:rPr>
                    <w:t>Related Parties</w:t>
                  </w:r>
                </w:p>
              </w:tc>
              <w:tc>
                <w:tcPr>
                  <w:tcW w:w="1361" w:type="dxa"/>
                  <w:hideMark/>
                </w:tcPr>
                <w:p w14:paraId="6BFC407C" w14:textId="78FFE25D" w:rsidR="00A26145" w:rsidRPr="008B16C0" w:rsidRDefault="00D52422" w:rsidP="00A26145">
                  <w:pPr>
                    <w:framePr w:hSpace="142" w:wrap="around" w:vAnchor="text" w:hAnchor="margin" w:x="-2694" w:y="7"/>
                    <w:widowControl/>
                    <w:ind w:right="36"/>
                    <w:suppressOverlap/>
                    <w:jc w:val="center"/>
                    <w:cnfStyle w:val="100000000000" w:firstRow="1" w:lastRow="0" w:firstColumn="0" w:lastColumn="0" w:oddVBand="0" w:evenVBand="0" w:oddHBand="0" w:evenHBand="0" w:firstRowFirstColumn="0" w:firstRowLastColumn="0" w:lastRowFirstColumn="0" w:lastRowLastColumn="0"/>
                    <w:rPr>
                      <w:rFonts w:eastAsia="Times New Roman" w:cs="Arial"/>
                      <w:bCs/>
                      <w:color w:val="000000"/>
                      <w:sz w:val="20"/>
                      <w:lang w:val="vi-VN" w:eastAsia="zh-CN"/>
                    </w:rPr>
                  </w:pPr>
                  <w:r>
                    <w:rPr>
                      <w:rFonts w:cs="Arial"/>
                      <w:bCs/>
                      <w:color w:val="000000"/>
                      <w:sz w:val="20"/>
                      <w:lang w:val="en-GB"/>
                    </w:rPr>
                    <w:t>Amount</w:t>
                  </w:r>
                </w:p>
              </w:tc>
              <w:tc>
                <w:tcPr>
                  <w:tcW w:w="1361" w:type="dxa"/>
                </w:tcPr>
                <w:p w14:paraId="4742C284" w14:textId="109A95DB" w:rsidR="00A26145" w:rsidRPr="008B16C0" w:rsidRDefault="00A26145" w:rsidP="00A26145">
                  <w:pPr>
                    <w:framePr w:hSpace="142" w:wrap="around" w:vAnchor="text" w:hAnchor="margin" w:x="-2694" w:y="7"/>
                    <w:widowControl/>
                    <w:ind w:right="36"/>
                    <w:suppressOverlap/>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en-GB"/>
                    </w:rPr>
                  </w:pPr>
                  <w:r w:rsidRPr="008B16C0">
                    <w:rPr>
                      <w:rFonts w:cs="Arial"/>
                      <w:bCs/>
                      <w:color w:val="000000"/>
                      <w:sz w:val="20"/>
                    </w:rPr>
                    <w:t xml:space="preserve">Tenor </w:t>
                  </w:r>
                </w:p>
              </w:tc>
              <w:tc>
                <w:tcPr>
                  <w:tcW w:w="1361" w:type="dxa"/>
                </w:tcPr>
                <w:p w14:paraId="672D2A53" w14:textId="29C45E9E" w:rsidR="00A26145" w:rsidRPr="008B16C0" w:rsidRDefault="00D52422" w:rsidP="00D52422">
                  <w:pPr>
                    <w:framePr w:hSpace="142" w:wrap="around" w:vAnchor="text" w:hAnchor="margin" w:x="-2694" w:y="7"/>
                    <w:widowControl/>
                    <w:ind w:right="36"/>
                    <w:suppressOverlap/>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en-GB"/>
                    </w:rPr>
                  </w:pPr>
                  <w:r>
                    <w:rPr>
                      <w:rFonts w:cs="Arial"/>
                      <w:bCs/>
                      <w:color w:val="000000"/>
                      <w:sz w:val="20"/>
                    </w:rPr>
                    <w:t xml:space="preserve">Coupon </w:t>
                  </w:r>
                </w:p>
              </w:tc>
            </w:tr>
            <w:tr w:rsidR="00CF14B5" w:rsidRPr="00CA0B05" w14:paraId="06982525"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6A957D0C" w14:textId="05E61FD5" w:rsidR="00CF14B5" w:rsidRPr="009E1548" w:rsidRDefault="00CF14B5" w:rsidP="00CF14B5">
                  <w:pPr>
                    <w:framePr w:hSpace="142" w:wrap="around" w:vAnchor="text" w:hAnchor="margin" w:x="-2694" w:y="7"/>
                    <w:widowControl/>
                    <w:ind w:right="36"/>
                    <w:suppressOverlap/>
                    <w:rPr>
                      <w:rFonts w:eastAsia="Times New Roman" w:cs="Arial"/>
                      <w:color w:val="000000"/>
                      <w:sz w:val="18"/>
                      <w:lang w:val="en-GB" w:eastAsia="zh-CN"/>
                    </w:rPr>
                  </w:pPr>
                  <w:r w:rsidRPr="009E1548">
                    <w:rPr>
                      <w:rFonts w:cs="Arial"/>
                      <w:color w:val="000000"/>
                      <w:sz w:val="18"/>
                    </w:rPr>
                    <w:t>Techcombank</w:t>
                  </w:r>
                </w:p>
              </w:tc>
              <w:tc>
                <w:tcPr>
                  <w:tcW w:w="1644" w:type="dxa"/>
                </w:tcPr>
                <w:p w14:paraId="03EB25E8"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Masan Group</w:t>
                  </w:r>
                </w:p>
              </w:tc>
              <w:tc>
                <w:tcPr>
                  <w:tcW w:w="1361" w:type="dxa"/>
                  <w:hideMark/>
                </w:tcPr>
                <w:p w14:paraId="6F19E203" w14:textId="39BB0D26"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36,090</w:t>
                  </w:r>
                </w:p>
              </w:tc>
              <w:tc>
                <w:tcPr>
                  <w:tcW w:w="1361" w:type="dxa"/>
                </w:tcPr>
                <w:p w14:paraId="4F0077CA" w14:textId="2F04CD3D"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24 - 60</w:t>
                  </w:r>
                </w:p>
              </w:tc>
              <w:tc>
                <w:tcPr>
                  <w:tcW w:w="1361" w:type="dxa"/>
                </w:tcPr>
                <w:p w14:paraId="60004D08" w14:textId="1EAB2EDF"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3.7 - 6</w:t>
                  </w:r>
                </w:p>
              </w:tc>
            </w:tr>
            <w:tr w:rsidR="00CF14B5" w:rsidRPr="00CA0B05" w14:paraId="7888489D"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15D5ABE0" w14:textId="31F76BE9" w:rsidR="00CF14B5" w:rsidRPr="009E1548" w:rsidRDefault="00CF14B5" w:rsidP="00CF14B5">
                  <w:pPr>
                    <w:framePr w:hSpace="142" w:wrap="around" w:vAnchor="text" w:hAnchor="margin" w:x="-2694" w:y="7"/>
                    <w:widowControl/>
                    <w:ind w:right="36"/>
                    <w:suppressOverlap/>
                    <w:rPr>
                      <w:rFonts w:eastAsia="Times New Roman" w:cs="Arial"/>
                      <w:color w:val="000000"/>
                      <w:sz w:val="18"/>
                      <w:lang w:val="en-GB" w:eastAsia="zh-CN"/>
                    </w:rPr>
                  </w:pPr>
                  <w:r w:rsidRPr="009E1548">
                    <w:rPr>
                      <w:rFonts w:cs="Arial"/>
                      <w:color w:val="000000"/>
                      <w:sz w:val="18"/>
                    </w:rPr>
                    <w:t>Asia Bank</w:t>
                  </w:r>
                </w:p>
              </w:tc>
              <w:tc>
                <w:tcPr>
                  <w:tcW w:w="1644" w:type="dxa"/>
                </w:tcPr>
                <w:p w14:paraId="412F630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p>
              </w:tc>
              <w:tc>
                <w:tcPr>
                  <w:tcW w:w="1361" w:type="dxa"/>
                  <w:hideMark/>
                </w:tcPr>
                <w:p w14:paraId="51F6D54A" w14:textId="4D318B32"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34,390</w:t>
                  </w:r>
                </w:p>
              </w:tc>
              <w:tc>
                <w:tcPr>
                  <w:tcW w:w="1361" w:type="dxa"/>
                </w:tcPr>
                <w:p w14:paraId="0561583F" w14:textId="6B7DAE98"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24 - 60</w:t>
                  </w:r>
                </w:p>
              </w:tc>
              <w:tc>
                <w:tcPr>
                  <w:tcW w:w="1361" w:type="dxa"/>
                </w:tcPr>
                <w:p w14:paraId="02830CA2" w14:textId="441274B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4.5 - 6.1</w:t>
                  </w:r>
                </w:p>
              </w:tc>
            </w:tr>
            <w:tr w:rsidR="00CF14B5" w:rsidRPr="00CA0B05" w14:paraId="77FB8055"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1F569DDC" w14:textId="1C314832" w:rsidR="00CF14B5" w:rsidRPr="009E1548" w:rsidRDefault="00CF14B5" w:rsidP="00CF14B5">
                  <w:pPr>
                    <w:framePr w:hSpace="142" w:wrap="around" w:vAnchor="text" w:hAnchor="margin" w:x="-2694" w:y="7"/>
                    <w:widowControl/>
                    <w:ind w:right="36"/>
                    <w:suppressOverlap/>
                    <w:rPr>
                      <w:rFonts w:eastAsia="Times New Roman" w:cs="Arial"/>
                      <w:color w:val="000000"/>
                      <w:sz w:val="18"/>
                      <w:lang w:val="en-GB" w:eastAsia="zh-CN"/>
                    </w:rPr>
                  </w:pPr>
                  <w:r w:rsidRPr="009E1548">
                    <w:rPr>
                      <w:rFonts w:cs="Arial"/>
                      <w:color w:val="000000"/>
                      <w:sz w:val="18"/>
                    </w:rPr>
                    <w:t>HDBANK</w:t>
                  </w:r>
                </w:p>
              </w:tc>
              <w:tc>
                <w:tcPr>
                  <w:tcW w:w="1644" w:type="dxa"/>
                </w:tcPr>
                <w:p w14:paraId="58F2BDD6" w14:textId="2EF0B00D"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Sovico Group</w:t>
                  </w:r>
                </w:p>
              </w:tc>
              <w:tc>
                <w:tcPr>
                  <w:tcW w:w="1361" w:type="dxa"/>
                  <w:hideMark/>
                </w:tcPr>
                <w:p w14:paraId="7369AE6E" w14:textId="5C1CE67D"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33,440</w:t>
                  </w:r>
                </w:p>
              </w:tc>
              <w:tc>
                <w:tcPr>
                  <w:tcW w:w="1361" w:type="dxa"/>
                </w:tcPr>
                <w:p w14:paraId="38559D2F" w14:textId="21C45FF6"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24 - 96</w:t>
                  </w:r>
                </w:p>
              </w:tc>
              <w:tc>
                <w:tcPr>
                  <w:tcW w:w="1361" w:type="dxa"/>
                </w:tcPr>
                <w:p w14:paraId="477BEB37" w14:textId="3602959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4.8 - 7.8</w:t>
                  </w:r>
                </w:p>
              </w:tc>
            </w:tr>
            <w:tr w:rsidR="00CF14B5" w:rsidRPr="00CA0B05" w14:paraId="5CF26DE3"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0677378A" w14:textId="18B3F9ED" w:rsidR="00CF14B5" w:rsidRPr="009E1548" w:rsidRDefault="00CF14B5" w:rsidP="00CF14B5">
                  <w:pPr>
                    <w:framePr w:hSpace="142" w:wrap="around" w:vAnchor="text" w:hAnchor="margin" w:x="-2694" w:y="7"/>
                    <w:widowControl/>
                    <w:ind w:right="36"/>
                    <w:suppressOverlap/>
                    <w:rPr>
                      <w:rFonts w:eastAsia="Times New Roman" w:cs="Arial"/>
                      <w:color w:val="000000"/>
                      <w:sz w:val="18"/>
                      <w:lang w:val="en-GB" w:eastAsia="zh-CN"/>
                    </w:rPr>
                  </w:pPr>
                  <w:r w:rsidRPr="009E1548">
                    <w:rPr>
                      <w:rFonts w:cs="Arial"/>
                      <w:color w:val="000000"/>
                      <w:sz w:val="18"/>
                    </w:rPr>
                    <w:t>Orient Bank</w:t>
                  </w:r>
                </w:p>
              </w:tc>
              <w:tc>
                <w:tcPr>
                  <w:tcW w:w="1644" w:type="dxa"/>
                </w:tcPr>
                <w:p w14:paraId="269A69F3" w14:textId="682D914B"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p>
              </w:tc>
              <w:tc>
                <w:tcPr>
                  <w:tcW w:w="1361" w:type="dxa"/>
                  <w:hideMark/>
                </w:tcPr>
                <w:p w14:paraId="0CDF4754" w14:textId="6B70A5C0"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27,500</w:t>
                  </w:r>
                </w:p>
              </w:tc>
              <w:tc>
                <w:tcPr>
                  <w:tcW w:w="1361" w:type="dxa"/>
                </w:tcPr>
                <w:p w14:paraId="6CC00FE5" w14:textId="549616DA"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24 - 36</w:t>
                  </w:r>
                </w:p>
              </w:tc>
              <w:tc>
                <w:tcPr>
                  <w:tcW w:w="1361" w:type="dxa"/>
                </w:tcPr>
                <w:p w14:paraId="1F2EAEBE" w14:textId="5D179133"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4.9 - 5.6</w:t>
                  </w:r>
                </w:p>
              </w:tc>
            </w:tr>
            <w:tr w:rsidR="00CF14B5" w:rsidRPr="00CA0B05" w14:paraId="17866E38"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hideMark/>
                </w:tcPr>
                <w:p w14:paraId="5B6E8683" w14:textId="762A2544" w:rsidR="00CF14B5" w:rsidRPr="009E1548" w:rsidRDefault="00CF14B5" w:rsidP="00CF14B5">
                  <w:pPr>
                    <w:framePr w:hSpace="142" w:wrap="around" w:vAnchor="text" w:hAnchor="margin" w:x="-2694" w:y="7"/>
                    <w:widowControl/>
                    <w:ind w:right="36"/>
                    <w:suppressOverlap/>
                    <w:rPr>
                      <w:rFonts w:eastAsia="Times New Roman" w:cs="Arial"/>
                      <w:color w:val="000000"/>
                      <w:sz w:val="18"/>
                      <w:lang w:val="en-GB" w:eastAsia="zh-CN"/>
                    </w:rPr>
                  </w:pPr>
                  <w:r w:rsidRPr="009E1548">
                    <w:rPr>
                      <w:rFonts w:cs="Arial"/>
                      <w:color w:val="000000"/>
                      <w:sz w:val="18"/>
                    </w:rPr>
                    <w:t>Military Bank</w:t>
                  </w:r>
                </w:p>
              </w:tc>
              <w:tc>
                <w:tcPr>
                  <w:tcW w:w="1644" w:type="dxa"/>
                </w:tcPr>
                <w:p w14:paraId="3A2B42C1" w14:textId="1FD0F935"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Viettel,</w:t>
                  </w:r>
                </w:p>
                <w:p w14:paraId="28ACC6EC"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lang w:val="vi-VN"/>
                    </w:rPr>
                  </w:pPr>
                  <w:r w:rsidRPr="009E1548">
                    <w:rPr>
                      <w:rFonts w:cs="Arial"/>
                      <w:color w:val="000000"/>
                      <w:sz w:val="18"/>
                    </w:rPr>
                    <w:t>Tan Cang Saigon</w:t>
                  </w:r>
                </w:p>
              </w:tc>
              <w:tc>
                <w:tcPr>
                  <w:tcW w:w="1361" w:type="dxa"/>
                  <w:hideMark/>
                </w:tcPr>
                <w:p w14:paraId="0758194A" w14:textId="4A1B6034"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27,406</w:t>
                  </w:r>
                </w:p>
              </w:tc>
              <w:tc>
                <w:tcPr>
                  <w:tcW w:w="1361" w:type="dxa"/>
                </w:tcPr>
                <w:p w14:paraId="59CEDF48" w14:textId="6CBBC91E"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24 - 120</w:t>
                  </w:r>
                </w:p>
              </w:tc>
              <w:tc>
                <w:tcPr>
                  <w:tcW w:w="1361" w:type="dxa"/>
                </w:tcPr>
                <w:p w14:paraId="7058BE38" w14:textId="7E8C9FB2"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r w:rsidRPr="009E1548">
                    <w:rPr>
                      <w:rFonts w:cs="Arial"/>
                      <w:color w:val="000000"/>
                      <w:sz w:val="18"/>
                    </w:rPr>
                    <w:t>5.28 - 6.67</w:t>
                  </w:r>
                </w:p>
              </w:tc>
            </w:tr>
            <w:tr w:rsidR="00CF14B5" w:rsidRPr="00CA0B05" w14:paraId="2839F77D"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hideMark/>
                </w:tcPr>
                <w:p w14:paraId="1B3F2832" w14:textId="4FF83255" w:rsidR="00CF14B5" w:rsidRPr="009E1548" w:rsidRDefault="00CF14B5" w:rsidP="00CF14B5">
                  <w:pPr>
                    <w:framePr w:hSpace="142" w:wrap="around" w:vAnchor="text" w:hAnchor="margin" w:x="-2694" w:y="7"/>
                    <w:widowControl/>
                    <w:ind w:right="36"/>
                    <w:suppressOverlap/>
                    <w:rPr>
                      <w:rFonts w:eastAsia="Times New Roman" w:cs="Arial"/>
                      <w:color w:val="000000"/>
                      <w:sz w:val="18"/>
                      <w:lang w:val="en-GB" w:eastAsia="zh-CN"/>
                    </w:rPr>
                  </w:pPr>
                  <w:r w:rsidRPr="009E1548">
                    <w:rPr>
                      <w:rFonts w:cs="Arial"/>
                      <w:b/>
                      <w:bCs/>
                      <w:color w:val="000000"/>
                      <w:sz w:val="18"/>
                    </w:rPr>
                    <w:t>Banks</w:t>
                  </w:r>
                </w:p>
              </w:tc>
              <w:tc>
                <w:tcPr>
                  <w:tcW w:w="1644" w:type="dxa"/>
                </w:tcPr>
                <w:p w14:paraId="60F5D570"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rPr>
                  </w:pPr>
                </w:p>
              </w:tc>
              <w:tc>
                <w:tcPr>
                  <w:tcW w:w="1361" w:type="dxa"/>
                  <w:hideMark/>
                </w:tcPr>
                <w:p w14:paraId="520A0A45" w14:textId="574640C4"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rPr>
                  </w:pPr>
                  <w:r w:rsidRPr="009E1548">
                    <w:rPr>
                      <w:rFonts w:cs="Arial"/>
                      <w:b/>
                      <w:color w:val="000000"/>
                      <w:sz w:val="18"/>
                    </w:rPr>
                    <w:t>32</w:t>
                  </w:r>
                  <w:r w:rsidR="005B7A19">
                    <w:rPr>
                      <w:rFonts w:cs="Arial"/>
                      <w:b/>
                      <w:color w:val="000000"/>
                      <w:sz w:val="18"/>
                    </w:rPr>
                    <w:t>3</w:t>
                  </w:r>
                  <w:r w:rsidRPr="009E1548">
                    <w:rPr>
                      <w:rFonts w:cs="Arial"/>
                      <w:b/>
                      <w:color w:val="000000"/>
                      <w:sz w:val="18"/>
                    </w:rPr>
                    <w:t>,</w:t>
                  </w:r>
                  <w:r w:rsidR="005B7A19">
                    <w:rPr>
                      <w:rFonts w:cs="Arial"/>
                      <w:b/>
                      <w:color w:val="000000"/>
                      <w:sz w:val="18"/>
                    </w:rPr>
                    <w:t>01</w:t>
                  </w:r>
                  <w:r w:rsidRPr="009E1548">
                    <w:rPr>
                      <w:rFonts w:cs="Arial"/>
                      <w:b/>
                      <w:color w:val="000000"/>
                      <w:sz w:val="18"/>
                    </w:rPr>
                    <w:t>6</w:t>
                  </w:r>
                </w:p>
              </w:tc>
              <w:tc>
                <w:tcPr>
                  <w:tcW w:w="1361" w:type="dxa"/>
                </w:tcPr>
                <w:p w14:paraId="6638D813"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p>
              </w:tc>
              <w:tc>
                <w:tcPr>
                  <w:tcW w:w="1361" w:type="dxa"/>
                </w:tcPr>
                <w:p w14:paraId="2DC63708"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rPr>
                  </w:pPr>
                </w:p>
              </w:tc>
            </w:tr>
            <w:tr w:rsidR="00CF14B5" w:rsidRPr="00CA0B05" w14:paraId="256D2618"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52D8381F" w14:textId="77777777" w:rsidR="00CF14B5" w:rsidRPr="009E1548" w:rsidRDefault="00CF14B5" w:rsidP="00CF14B5">
                  <w:pPr>
                    <w:framePr w:hSpace="142" w:wrap="around" w:vAnchor="text" w:hAnchor="margin" w:x="-2694" w:y="7"/>
                    <w:widowControl/>
                    <w:ind w:right="36"/>
                    <w:suppressOverlap/>
                    <w:rPr>
                      <w:rFonts w:eastAsia="Times New Roman" w:cs="Arial"/>
                      <w:color w:val="000000"/>
                      <w:sz w:val="18"/>
                      <w:szCs w:val="18"/>
                      <w:lang w:val="en-GB" w:eastAsia="zh-CN"/>
                    </w:rPr>
                  </w:pPr>
                  <w:r w:rsidRPr="009E1548">
                    <w:rPr>
                      <w:rFonts w:cs="Arial"/>
                      <w:color w:val="000000"/>
                      <w:sz w:val="18"/>
                      <w:szCs w:val="18"/>
                    </w:rPr>
                    <w:t>Vinhomes</w:t>
                  </w:r>
                </w:p>
              </w:tc>
              <w:tc>
                <w:tcPr>
                  <w:tcW w:w="1644" w:type="dxa"/>
                </w:tcPr>
                <w:p w14:paraId="4BEDE290"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Vingroup</w:t>
                  </w:r>
                </w:p>
              </w:tc>
              <w:tc>
                <w:tcPr>
                  <w:tcW w:w="1361" w:type="dxa"/>
                  <w:hideMark/>
                </w:tcPr>
                <w:p w14:paraId="00199E56" w14:textId="40D78F4B"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2</w:t>
                  </w:r>
                  <w:r w:rsidR="00003683">
                    <w:rPr>
                      <w:rFonts w:cs="Arial"/>
                      <w:color w:val="000000"/>
                      <w:sz w:val="18"/>
                      <w:szCs w:val="18"/>
                    </w:rPr>
                    <w:t>7</w:t>
                  </w:r>
                  <w:r w:rsidRPr="009E1548">
                    <w:rPr>
                      <w:rFonts w:cs="Arial"/>
                      <w:color w:val="000000"/>
                      <w:sz w:val="18"/>
                      <w:szCs w:val="18"/>
                    </w:rPr>
                    <w:t>,500</w:t>
                  </w:r>
                </w:p>
              </w:tc>
              <w:tc>
                <w:tcPr>
                  <w:tcW w:w="1361" w:type="dxa"/>
                </w:tcPr>
                <w:p w14:paraId="71DBEB8E" w14:textId="26D5F565"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24 - 36</w:t>
                  </w:r>
                </w:p>
              </w:tc>
              <w:tc>
                <w:tcPr>
                  <w:tcW w:w="1361" w:type="dxa"/>
                </w:tcPr>
                <w:p w14:paraId="1CE8AE23" w14:textId="55E09223"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w:t>
                  </w:r>
                </w:p>
              </w:tc>
            </w:tr>
            <w:tr w:rsidR="00CF14B5" w:rsidRPr="00CA0B05" w14:paraId="7B53C0B4"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675B3517" w14:textId="3C1F757A" w:rsidR="00CF14B5" w:rsidRPr="009E1548" w:rsidRDefault="00CF14B5" w:rsidP="00CF14B5">
                  <w:pPr>
                    <w:framePr w:hSpace="142" w:wrap="around" w:vAnchor="text" w:hAnchor="margin" w:x="-2694" w:y="7"/>
                    <w:widowControl/>
                    <w:ind w:right="36"/>
                    <w:suppressOverlap/>
                    <w:rPr>
                      <w:rFonts w:eastAsia="Times New Roman" w:cs="Arial"/>
                      <w:color w:val="000000"/>
                      <w:sz w:val="18"/>
                      <w:szCs w:val="18"/>
                      <w:lang w:val="en-GB" w:eastAsia="zh-CN"/>
                    </w:rPr>
                  </w:pPr>
                  <w:r w:rsidRPr="009E1548">
                    <w:rPr>
                      <w:rFonts w:cs="Arial"/>
                      <w:color w:val="000000"/>
                      <w:sz w:val="18"/>
                      <w:szCs w:val="18"/>
                    </w:rPr>
                    <w:t>Vingroup</w:t>
                  </w:r>
                </w:p>
              </w:tc>
              <w:tc>
                <w:tcPr>
                  <w:tcW w:w="1644" w:type="dxa"/>
                </w:tcPr>
                <w:p w14:paraId="3110B369"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hideMark/>
                </w:tcPr>
                <w:p w14:paraId="68BF86E1" w14:textId="3C1F02C2"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14,000</w:t>
                  </w:r>
                </w:p>
              </w:tc>
              <w:tc>
                <w:tcPr>
                  <w:tcW w:w="1361" w:type="dxa"/>
                </w:tcPr>
                <w:p w14:paraId="16A6475F" w14:textId="64244D04"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24 - 36</w:t>
                  </w:r>
                </w:p>
              </w:tc>
              <w:tc>
                <w:tcPr>
                  <w:tcW w:w="1361" w:type="dxa"/>
                </w:tcPr>
                <w:p w14:paraId="040CD4FE" w14:textId="52D897B4"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12.5 - 15</w:t>
                  </w:r>
                </w:p>
              </w:tc>
            </w:tr>
            <w:tr w:rsidR="00CF14B5" w:rsidRPr="00CA0B05" w14:paraId="5E6EFB7A"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5714AE94" w14:textId="77777777" w:rsidR="00CF14B5" w:rsidRPr="009E1548" w:rsidRDefault="00CF14B5" w:rsidP="00CF14B5">
                  <w:pPr>
                    <w:framePr w:hSpace="142" w:wrap="around" w:vAnchor="text" w:hAnchor="margin" w:x="-2694" w:y="7"/>
                    <w:widowControl/>
                    <w:ind w:right="36"/>
                    <w:suppressOverlap/>
                    <w:rPr>
                      <w:rFonts w:eastAsia="Times New Roman" w:cs="Arial"/>
                      <w:color w:val="000000"/>
                      <w:sz w:val="18"/>
                      <w:szCs w:val="18"/>
                      <w:lang w:val="en-GB" w:eastAsia="zh-CN"/>
                    </w:rPr>
                  </w:pPr>
                  <w:r w:rsidRPr="009E1548">
                    <w:rPr>
                      <w:rFonts w:cs="Arial"/>
                      <w:color w:val="000000"/>
                      <w:sz w:val="18"/>
                      <w:szCs w:val="18"/>
                    </w:rPr>
                    <w:t>An Thinh General Trading Services</w:t>
                  </w:r>
                </w:p>
              </w:tc>
              <w:tc>
                <w:tcPr>
                  <w:tcW w:w="1644" w:type="dxa"/>
                </w:tcPr>
                <w:p w14:paraId="4F7A40E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hideMark/>
                </w:tcPr>
                <w:p w14:paraId="2018AF4B" w14:textId="4B30CBF3"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7,000</w:t>
                  </w:r>
                </w:p>
              </w:tc>
              <w:tc>
                <w:tcPr>
                  <w:tcW w:w="1361" w:type="dxa"/>
                </w:tcPr>
                <w:p w14:paraId="6E098DC2" w14:textId="76BFC963"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84</w:t>
                  </w:r>
                </w:p>
              </w:tc>
              <w:tc>
                <w:tcPr>
                  <w:tcW w:w="1361" w:type="dxa"/>
                </w:tcPr>
                <w:p w14:paraId="7F90508C" w14:textId="5FE3EE5E"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w:t>
                  </w:r>
                </w:p>
              </w:tc>
            </w:tr>
            <w:tr w:rsidR="00CF14B5" w:rsidRPr="00CA0B05" w14:paraId="52C8A97A"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hideMark/>
                </w:tcPr>
                <w:p w14:paraId="62B25175" w14:textId="77777777" w:rsidR="00CF14B5" w:rsidRPr="009E1548" w:rsidRDefault="00CF14B5" w:rsidP="00CF14B5">
                  <w:pPr>
                    <w:framePr w:hSpace="142" w:wrap="around" w:vAnchor="text" w:hAnchor="margin" w:x="-2694" w:y="7"/>
                    <w:widowControl/>
                    <w:ind w:right="36"/>
                    <w:suppressOverlap/>
                    <w:rPr>
                      <w:rFonts w:eastAsia="Times New Roman" w:cs="Arial"/>
                      <w:color w:val="000000"/>
                      <w:sz w:val="18"/>
                      <w:szCs w:val="18"/>
                      <w:lang w:val="en-GB" w:eastAsia="zh-CN"/>
                    </w:rPr>
                  </w:pPr>
                  <w:r w:rsidRPr="009E1548">
                    <w:rPr>
                      <w:rFonts w:cs="Arial"/>
                      <w:color w:val="000000"/>
                      <w:sz w:val="18"/>
                      <w:szCs w:val="18"/>
                    </w:rPr>
                    <w:t>Newco Investment And Development</w:t>
                  </w:r>
                </w:p>
              </w:tc>
              <w:tc>
                <w:tcPr>
                  <w:tcW w:w="1644" w:type="dxa"/>
                </w:tcPr>
                <w:p w14:paraId="6DEBE30C"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hideMark/>
                </w:tcPr>
                <w:p w14:paraId="0D7232A2" w14:textId="208E5B70"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6,900</w:t>
                  </w:r>
                </w:p>
              </w:tc>
              <w:tc>
                <w:tcPr>
                  <w:tcW w:w="1361" w:type="dxa"/>
                </w:tcPr>
                <w:p w14:paraId="710D1A49" w14:textId="1DAB8606"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12 - 60</w:t>
                  </w:r>
                </w:p>
              </w:tc>
              <w:tc>
                <w:tcPr>
                  <w:tcW w:w="1361" w:type="dxa"/>
                </w:tcPr>
                <w:p w14:paraId="1EB64D85" w14:textId="5D7A91C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9</w:t>
                  </w:r>
                </w:p>
              </w:tc>
            </w:tr>
            <w:tr w:rsidR="00CF14B5" w:rsidRPr="00CA0B05" w14:paraId="2DD5848C"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771A9611" w14:textId="5825B64B" w:rsidR="00CF14B5" w:rsidRPr="009E1548" w:rsidRDefault="00CF14B5" w:rsidP="00CF14B5">
                  <w:pPr>
                    <w:framePr w:hSpace="142" w:wrap="around" w:vAnchor="text" w:hAnchor="margin" w:x="-2694" w:y="7"/>
                    <w:widowControl/>
                    <w:ind w:right="36"/>
                    <w:suppressOverlap/>
                    <w:rPr>
                      <w:rFonts w:cs="Arial"/>
                      <w:b/>
                      <w:bCs/>
                      <w:color w:val="000000"/>
                      <w:sz w:val="18"/>
                      <w:szCs w:val="18"/>
                      <w:lang w:val="vi-VN"/>
                    </w:rPr>
                  </w:pPr>
                  <w:r w:rsidRPr="009E1548">
                    <w:rPr>
                      <w:rFonts w:cs="Arial"/>
                      <w:color w:val="000000"/>
                      <w:sz w:val="18"/>
                      <w:szCs w:val="18"/>
                    </w:rPr>
                    <w:t>Van Huong Investment and Tourism</w:t>
                  </w:r>
                </w:p>
              </w:tc>
              <w:tc>
                <w:tcPr>
                  <w:tcW w:w="1644" w:type="dxa"/>
                </w:tcPr>
                <w:p w14:paraId="51FC07D4"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vi-VN"/>
                    </w:rPr>
                  </w:pPr>
                </w:p>
              </w:tc>
              <w:tc>
                <w:tcPr>
                  <w:tcW w:w="1361" w:type="dxa"/>
                </w:tcPr>
                <w:p w14:paraId="4CC54162" w14:textId="64171110"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5,616</w:t>
                  </w:r>
                </w:p>
              </w:tc>
              <w:tc>
                <w:tcPr>
                  <w:tcW w:w="1361" w:type="dxa"/>
                </w:tcPr>
                <w:p w14:paraId="466A1F9F" w14:textId="3081053B"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36</w:t>
                  </w:r>
                </w:p>
              </w:tc>
              <w:tc>
                <w:tcPr>
                  <w:tcW w:w="1361" w:type="dxa"/>
                </w:tcPr>
                <w:p w14:paraId="704BFA7D" w14:textId="36BBDCF6"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w:t>
                  </w:r>
                </w:p>
              </w:tc>
            </w:tr>
            <w:tr w:rsidR="00CF14B5" w:rsidRPr="00CA0B05" w14:paraId="03A6E861"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5C378591"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b/>
                      <w:bCs/>
                      <w:color w:val="000000"/>
                      <w:sz w:val="18"/>
                      <w:szCs w:val="18"/>
                    </w:rPr>
                    <w:t>Real Estate</w:t>
                  </w:r>
                </w:p>
              </w:tc>
              <w:tc>
                <w:tcPr>
                  <w:tcW w:w="1644" w:type="dxa"/>
                </w:tcPr>
                <w:p w14:paraId="590BEE6E"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39C6DB3C" w14:textId="2E09902C" w:rsidR="00CF14B5" w:rsidRPr="009E1548" w:rsidRDefault="00003683"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Pr>
                      <w:rFonts w:cs="Arial"/>
                      <w:b/>
                      <w:color w:val="000000"/>
                      <w:sz w:val="18"/>
                      <w:szCs w:val="18"/>
                    </w:rPr>
                    <w:t>104</w:t>
                  </w:r>
                  <w:r w:rsidR="00CF14B5" w:rsidRPr="009E1548">
                    <w:rPr>
                      <w:rFonts w:cs="Arial"/>
                      <w:b/>
                      <w:color w:val="000000"/>
                      <w:sz w:val="18"/>
                      <w:szCs w:val="18"/>
                    </w:rPr>
                    <w:t>,</w:t>
                  </w:r>
                  <w:r>
                    <w:rPr>
                      <w:rFonts w:cs="Arial"/>
                      <w:b/>
                      <w:color w:val="000000"/>
                      <w:sz w:val="18"/>
                      <w:szCs w:val="18"/>
                    </w:rPr>
                    <w:t>0</w:t>
                  </w:r>
                  <w:r w:rsidR="00CF14B5" w:rsidRPr="009E1548">
                    <w:rPr>
                      <w:rFonts w:cs="Arial"/>
                      <w:b/>
                      <w:color w:val="000000"/>
                      <w:sz w:val="18"/>
                      <w:szCs w:val="18"/>
                    </w:rPr>
                    <w:t>00</w:t>
                  </w:r>
                </w:p>
              </w:tc>
              <w:tc>
                <w:tcPr>
                  <w:tcW w:w="1361" w:type="dxa"/>
                </w:tcPr>
                <w:p w14:paraId="1CD56E81" w14:textId="7B39D4DA"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42FD1F4F"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F14B5" w:rsidRPr="00CA0B05" w14:paraId="089F19B6"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352D7A13" w14:textId="2F4B3A0D" w:rsidR="00CF14B5" w:rsidRPr="009E1548" w:rsidRDefault="000327AF" w:rsidP="00CF14B5">
                  <w:pPr>
                    <w:framePr w:hSpace="142" w:wrap="around" w:vAnchor="text" w:hAnchor="margin" w:x="-2694" w:y="7"/>
                    <w:widowControl/>
                    <w:ind w:right="36"/>
                    <w:suppressOverlap/>
                    <w:rPr>
                      <w:rFonts w:cs="Arial"/>
                      <w:b/>
                      <w:bCs/>
                      <w:color w:val="000000"/>
                      <w:sz w:val="18"/>
                      <w:szCs w:val="18"/>
                    </w:rPr>
                  </w:pPr>
                  <w:r>
                    <w:rPr>
                      <w:rFonts w:cs="Arial"/>
                      <w:color w:val="000000"/>
                      <w:sz w:val="18"/>
                      <w:szCs w:val="18"/>
                    </w:rPr>
                    <w:t>VinF</w:t>
                  </w:r>
                  <w:r w:rsidR="00CF14B5" w:rsidRPr="009E1548">
                    <w:rPr>
                      <w:rFonts w:cs="Arial"/>
                      <w:color w:val="000000"/>
                      <w:sz w:val="18"/>
                      <w:szCs w:val="18"/>
                    </w:rPr>
                    <w:t xml:space="preserve">ast Production And Trading </w:t>
                  </w:r>
                </w:p>
              </w:tc>
              <w:tc>
                <w:tcPr>
                  <w:tcW w:w="1644" w:type="dxa"/>
                </w:tcPr>
                <w:p w14:paraId="2CB10485"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Vingroup</w:t>
                  </w:r>
                </w:p>
              </w:tc>
              <w:tc>
                <w:tcPr>
                  <w:tcW w:w="1361" w:type="dxa"/>
                </w:tcPr>
                <w:p w14:paraId="1E071F16" w14:textId="5E243653"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10,500</w:t>
                  </w:r>
                </w:p>
              </w:tc>
              <w:tc>
                <w:tcPr>
                  <w:tcW w:w="1361" w:type="dxa"/>
                </w:tcPr>
                <w:p w14:paraId="12404E62" w14:textId="243D78DB"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24 - 60</w:t>
                  </w:r>
                </w:p>
              </w:tc>
              <w:tc>
                <w:tcPr>
                  <w:tcW w:w="1361" w:type="dxa"/>
                </w:tcPr>
                <w:p w14:paraId="480BD2B4" w14:textId="1E24866C"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13.5</w:t>
                  </w:r>
                </w:p>
              </w:tc>
            </w:tr>
            <w:tr w:rsidR="00CF14B5" w:rsidRPr="00CA0B05" w14:paraId="65F48BBF"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5AAA182F" w14:textId="3762EF95"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color w:val="000000"/>
                      <w:sz w:val="18"/>
                      <w:szCs w:val="18"/>
                    </w:rPr>
                    <w:t>Thang Long Thermal Power</w:t>
                  </w:r>
                </w:p>
              </w:tc>
              <w:tc>
                <w:tcPr>
                  <w:tcW w:w="1644" w:type="dxa"/>
                </w:tcPr>
                <w:p w14:paraId="4A6E9E56"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10BD2C3A" w14:textId="2775EB10"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1,800</w:t>
                  </w:r>
                </w:p>
              </w:tc>
              <w:tc>
                <w:tcPr>
                  <w:tcW w:w="1361" w:type="dxa"/>
                </w:tcPr>
                <w:p w14:paraId="44565E86" w14:textId="096D7168"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36</w:t>
                  </w:r>
                </w:p>
              </w:tc>
              <w:tc>
                <w:tcPr>
                  <w:tcW w:w="1361" w:type="dxa"/>
                </w:tcPr>
                <w:p w14:paraId="40751006" w14:textId="2BB5DAD2"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w:t>
                  </w:r>
                </w:p>
              </w:tc>
            </w:tr>
            <w:tr w:rsidR="00CF14B5" w:rsidRPr="00CA0B05" w14:paraId="2AF9C9D2"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71A208DB" w14:textId="6399A7CE" w:rsidR="00CF14B5" w:rsidRPr="009E1548" w:rsidRDefault="00CF14B5" w:rsidP="00CF14B5">
                  <w:pPr>
                    <w:framePr w:hSpace="142" w:wrap="around" w:vAnchor="text" w:hAnchor="margin" w:x="-2694" w:y="7"/>
                    <w:widowControl/>
                    <w:ind w:right="36"/>
                    <w:suppressOverlap/>
                    <w:rPr>
                      <w:rFonts w:cs="Arial"/>
                      <w:b/>
                      <w:bCs/>
                      <w:color w:val="000000"/>
                      <w:sz w:val="18"/>
                      <w:szCs w:val="18"/>
                      <w:lang w:val="vi-VN"/>
                    </w:rPr>
                  </w:pPr>
                  <w:r w:rsidRPr="009E1548">
                    <w:rPr>
                      <w:rFonts w:cs="Arial"/>
                      <w:color w:val="000000"/>
                      <w:sz w:val="18"/>
                      <w:szCs w:val="18"/>
                      <w:lang w:val="vi-VN"/>
                    </w:rPr>
                    <w:t>Thanh Thanh Cong - Bien Hoa</w:t>
                  </w:r>
                </w:p>
              </w:tc>
              <w:tc>
                <w:tcPr>
                  <w:tcW w:w="1644" w:type="dxa"/>
                </w:tcPr>
                <w:p w14:paraId="703ABE0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TTC Agris</w:t>
                  </w:r>
                </w:p>
              </w:tc>
              <w:tc>
                <w:tcPr>
                  <w:tcW w:w="1361" w:type="dxa"/>
                </w:tcPr>
                <w:p w14:paraId="18991825" w14:textId="113848B0"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1,200</w:t>
                  </w:r>
                </w:p>
              </w:tc>
              <w:tc>
                <w:tcPr>
                  <w:tcW w:w="1361" w:type="dxa"/>
                </w:tcPr>
                <w:p w14:paraId="443FF1D2" w14:textId="22667625"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36</w:t>
                  </w:r>
                </w:p>
              </w:tc>
              <w:tc>
                <w:tcPr>
                  <w:tcW w:w="1361" w:type="dxa"/>
                </w:tcPr>
                <w:p w14:paraId="642CEFD6" w14:textId="5AD10FCC"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10.17 - 11</w:t>
                  </w:r>
                </w:p>
              </w:tc>
            </w:tr>
            <w:tr w:rsidR="00CF14B5" w:rsidRPr="00CA0B05" w14:paraId="26A14BF7"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4BC05867"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b/>
                      <w:bCs/>
                      <w:color w:val="000000"/>
                      <w:sz w:val="18"/>
                      <w:szCs w:val="18"/>
                    </w:rPr>
                    <w:t>Manufacturing</w:t>
                  </w:r>
                </w:p>
              </w:tc>
              <w:tc>
                <w:tcPr>
                  <w:tcW w:w="1644" w:type="dxa"/>
                </w:tcPr>
                <w:p w14:paraId="2D0C3C7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49785AED" w14:textId="18B70456"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9E1548">
                    <w:rPr>
                      <w:rFonts w:cs="Arial"/>
                      <w:b/>
                      <w:color w:val="000000"/>
                      <w:sz w:val="18"/>
                      <w:szCs w:val="18"/>
                    </w:rPr>
                    <w:t>1</w:t>
                  </w:r>
                  <w:r w:rsidR="00003683">
                    <w:rPr>
                      <w:rFonts w:cs="Arial"/>
                      <w:b/>
                      <w:color w:val="000000"/>
                      <w:sz w:val="18"/>
                      <w:szCs w:val="18"/>
                    </w:rPr>
                    <w:t>8</w:t>
                  </w:r>
                  <w:r w:rsidRPr="009E1548">
                    <w:rPr>
                      <w:rFonts w:cs="Arial"/>
                      <w:b/>
                      <w:color w:val="000000"/>
                      <w:sz w:val="18"/>
                      <w:szCs w:val="18"/>
                    </w:rPr>
                    <w:t>,</w:t>
                  </w:r>
                  <w:r w:rsidR="00003683">
                    <w:rPr>
                      <w:rFonts w:cs="Arial"/>
                      <w:b/>
                      <w:color w:val="000000"/>
                      <w:sz w:val="18"/>
                      <w:szCs w:val="18"/>
                    </w:rPr>
                    <w:t>0</w:t>
                  </w:r>
                  <w:r w:rsidRPr="009E1548">
                    <w:rPr>
                      <w:rFonts w:cs="Arial"/>
                      <w:b/>
                      <w:color w:val="000000"/>
                      <w:sz w:val="18"/>
                      <w:szCs w:val="18"/>
                    </w:rPr>
                    <w:t>72</w:t>
                  </w:r>
                </w:p>
              </w:tc>
              <w:tc>
                <w:tcPr>
                  <w:tcW w:w="1361" w:type="dxa"/>
                </w:tcPr>
                <w:p w14:paraId="29450AB2" w14:textId="7777777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58B804E9" w14:textId="7777777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F14B5" w:rsidRPr="00CA0B05" w14:paraId="18F57484"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14EC1D19" w14:textId="66797869" w:rsidR="00CF14B5" w:rsidRPr="009E1548" w:rsidRDefault="00CF14B5" w:rsidP="00CF14B5">
                  <w:pPr>
                    <w:framePr w:hSpace="142" w:wrap="around" w:vAnchor="text" w:hAnchor="margin" w:x="-2694" w:y="7"/>
                    <w:widowControl/>
                    <w:ind w:right="36"/>
                    <w:suppressOverlap/>
                    <w:rPr>
                      <w:rFonts w:cs="Arial"/>
                      <w:bCs/>
                      <w:color w:val="000000"/>
                      <w:sz w:val="18"/>
                      <w:szCs w:val="18"/>
                    </w:rPr>
                  </w:pPr>
                  <w:r w:rsidRPr="009E1548">
                    <w:rPr>
                      <w:rFonts w:cs="Arial"/>
                      <w:color w:val="000000"/>
                      <w:sz w:val="18"/>
                      <w:szCs w:val="18"/>
                    </w:rPr>
                    <w:t>Viet Dragon Securities</w:t>
                  </w:r>
                </w:p>
              </w:tc>
              <w:tc>
                <w:tcPr>
                  <w:tcW w:w="1644" w:type="dxa"/>
                </w:tcPr>
                <w:p w14:paraId="4124FDCE"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4329AABE" w14:textId="70D3848A"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3,862</w:t>
                  </w:r>
                </w:p>
              </w:tc>
              <w:tc>
                <w:tcPr>
                  <w:tcW w:w="1361" w:type="dxa"/>
                </w:tcPr>
                <w:p w14:paraId="30880BDF" w14:textId="59FC9B89"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18</w:t>
                  </w:r>
                </w:p>
              </w:tc>
              <w:tc>
                <w:tcPr>
                  <w:tcW w:w="1361" w:type="dxa"/>
                </w:tcPr>
                <w:p w14:paraId="6E3C4379" w14:textId="380A045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7.18 - 8</w:t>
                  </w:r>
                </w:p>
              </w:tc>
            </w:tr>
            <w:tr w:rsidR="00CF14B5" w:rsidRPr="00CA0B05" w14:paraId="25E9E695"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1B83B3A9" w14:textId="28F01502" w:rsidR="00CF14B5" w:rsidRPr="009E1548" w:rsidRDefault="00CF14B5" w:rsidP="00CF14B5">
                  <w:pPr>
                    <w:framePr w:hSpace="142" w:wrap="around" w:vAnchor="text" w:hAnchor="margin" w:x="-2694" w:y="7"/>
                    <w:widowControl/>
                    <w:ind w:right="36"/>
                    <w:suppressOverlap/>
                    <w:rPr>
                      <w:rFonts w:cs="Arial"/>
                      <w:bCs/>
                      <w:color w:val="000000"/>
                      <w:sz w:val="18"/>
                      <w:szCs w:val="18"/>
                    </w:rPr>
                  </w:pPr>
                  <w:r w:rsidRPr="009E1548">
                    <w:rPr>
                      <w:rFonts w:cs="Arial"/>
                      <w:color w:val="000000"/>
                      <w:sz w:val="18"/>
                      <w:szCs w:val="18"/>
                    </w:rPr>
                    <w:t>Tech</w:t>
                  </w:r>
                  <w:r w:rsidR="00FE57A7">
                    <w:rPr>
                      <w:rFonts w:cs="Arial"/>
                      <w:color w:val="000000"/>
                      <w:sz w:val="18"/>
                      <w:szCs w:val="18"/>
                    </w:rPr>
                    <w:t>c</w:t>
                  </w:r>
                  <w:r w:rsidRPr="009E1548">
                    <w:rPr>
                      <w:rFonts w:cs="Arial"/>
                      <w:color w:val="000000"/>
                      <w:sz w:val="18"/>
                      <w:szCs w:val="18"/>
                    </w:rPr>
                    <w:t>om Securities</w:t>
                  </w:r>
                </w:p>
              </w:tc>
              <w:tc>
                <w:tcPr>
                  <w:tcW w:w="1644" w:type="dxa"/>
                </w:tcPr>
                <w:p w14:paraId="26902DB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04369EB9" w14:textId="2E71A8DB"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3,089</w:t>
                  </w:r>
                </w:p>
              </w:tc>
              <w:tc>
                <w:tcPr>
                  <w:tcW w:w="1361" w:type="dxa"/>
                </w:tcPr>
                <w:p w14:paraId="3E73DF7F" w14:textId="1E41A7B9"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w:t>
                  </w:r>
                </w:p>
              </w:tc>
              <w:tc>
                <w:tcPr>
                  <w:tcW w:w="1361" w:type="dxa"/>
                </w:tcPr>
                <w:p w14:paraId="7E51DF21" w14:textId="4EA69B5D"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8 - 8.3</w:t>
                  </w:r>
                </w:p>
              </w:tc>
            </w:tr>
            <w:tr w:rsidR="00CF14B5" w:rsidRPr="00CA0B05" w14:paraId="248A6BEA"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193FA3B2"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b/>
                      <w:bCs/>
                      <w:color w:val="000000"/>
                      <w:sz w:val="18"/>
                      <w:szCs w:val="18"/>
                    </w:rPr>
                    <w:t>Securities</w:t>
                  </w:r>
                </w:p>
              </w:tc>
              <w:tc>
                <w:tcPr>
                  <w:tcW w:w="1644" w:type="dxa"/>
                </w:tcPr>
                <w:p w14:paraId="397794AB"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3B8F3605" w14:textId="7860387C"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b/>
                      <w:color w:val="000000"/>
                      <w:sz w:val="18"/>
                      <w:szCs w:val="18"/>
                    </w:rPr>
                    <w:t>8,437</w:t>
                  </w:r>
                </w:p>
              </w:tc>
              <w:tc>
                <w:tcPr>
                  <w:tcW w:w="1361" w:type="dxa"/>
                </w:tcPr>
                <w:p w14:paraId="001825C0" w14:textId="7777777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396CF89D" w14:textId="7777777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F14B5" w:rsidRPr="00CA0B05" w14:paraId="5E352CC7"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6D5ABF0E" w14:textId="4455B5C0" w:rsidR="00CF14B5" w:rsidRPr="009E1548" w:rsidRDefault="000327AF" w:rsidP="00CF14B5">
                  <w:pPr>
                    <w:framePr w:hSpace="142" w:wrap="around" w:vAnchor="text" w:hAnchor="margin" w:x="-2694" w:y="7"/>
                    <w:widowControl/>
                    <w:ind w:right="36"/>
                    <w:suppressOverlap/>
                    <w:rPr>
                      <w:rFonts w:cs="Arial"/>
                      <w:b/>
                      <w:bCs/>
                      <w:color w:val="000000"/>
                      <w:sz w:val="18"/>
                      <w:szCs w:val="18"/>
                    </w:rPr>
                  </w:pPr>
                  <w:r>
                    <w:rPr>
                      <w:rFonts w:cs="Arial"/>
                      <w:color w:val="000000"/>
                      <w:sz w:val="18"/>
                      <w:szCs w:val="18"/>
                    </w:rPr>
                    <w:t>Vietjet Air</w:t>
                  </w:r>
                </w:p>
              </w:tc>
              <w:tc>
                <w:tcPr>
                  <w:tcW w:w="1644" w:type="dxa"/>
                </w:tcPr>
                <w:p w14:paraId="4D606E20"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076DAD27" w14:textId="7A2325F1"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11,000</w:t>
                  </w:r>
                </w:p>
              </w:tc>
              <w:tc>
                <w:tcPr>
                  <w:tcW w:w="1361" w:type="dxa"/>
                </w:tcPr>
                <w:p w14:paraId="15985762" w14:textId="536A8908"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60</w:t>
                  </w:r>
                </w:p>
              </w:tc>
              <w:tc>
                <w:tcPr>
                  <w:tcW w:w="1361" w:type="dxa"/>
                </w:tcPr>
                <w:p w14:paraId="105D1682" w14:textId="41FC2DCC"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10.5 - 11</w:t>
                  </w:r>
                </w:p>
              </w:tc>
            </w:tr>
            <w:tr w:rsidR="00CF14B5" w:rsidRPr="00CA0B05" w14:paraId="37EF65FB"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3903A6EF"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color w:val="000000"/>
                      <w:sz w:val="18"/>
                      <w:szCs w:val="18"/>
                    </w:rPr>
                    <w:t>I.P.</w:t>
                  </w:r>
                  <w:proofErr w:type="spellStart"/>
                  <w:r w:rsidRPr="009E1548">
                    <w:rPr>
                      <w:rFonts w:cs="Arial"/>
                      <w:color w:val="000000"/>
                      <w:sz w:val="18"/>
                      <w:szCs w:val="18"/>
                    </w:rPr>
                    <w:t>A</w:t>
                  </w:r>
                  <w:proofErr w:type="spellEnd"/>
                  <w:r w:rsidRPr="009E1548">
                    <w:rPr>
                      <w:rFonts w:cs="Arial"/>
                      <w:color w:val="000000"/>
                      <w:sz w:val="18"/>
                      <w:szCs w:val="18"/>
                    </w:rPr>
                    <w:t xml:space="preserve"> Investment Group</w:t>
                  </w:r>
                </w:p>
              </w:tc>
              <w:tc>
                <w:tcPr>
                  <w:tcW w:w="1644" w:type="dxa"/>
                </w:tcPr>
                <w:p w14:paraId="5C27F41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r w:rsidRPr="009E1548">
                    <w:rPr>
                      <w:rFonts w:cs="Arial"/>
                      <w:color w:val="000000"/>
                      <w:sz w:val="18"/>
                      <w:szCs w:val="18"/>
                    </w:rPr>
                    <w:t>VNDIRECT</w:t>
                  </w:r>
                </w:p>
              </w:tc>
              <w:tc>
                <w:tcPr>
                  <w:tcW w:w="1361" w:type="dxa"/>
                </w:tcPr>
                <w:p w14:paraId="03CC0B53" w14:textId="3818B384"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3,298</w:t>
                  </w:r>
                </w:p>
              </w:tc>
              <w:tc>
                <w:tcPr>
                  <w:tcW w:w="1361" w:type="dxa"/>
                </w:tcPr>
                <w:p w14:paraId="45DB1105" w14:textId="38C2CC26"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60</w:t>
                  </w:r>
                </w:p>
              </w:tc>
              <w:tc>
                <w:tcPr>
                  <w:tcW w:w="1361" w:type="dxa"/>
                </w:tcPr>
                <w:p w14:paraId="0028CA8E" w14:textId="43B0FD8A"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9.5</w:t>
                  </w:r>
                </w:p>
              </w:tc>
            </w:tr>
            <w:tr w:rsidR="00CF14B5" w:rsidRPr="00CA0B05" w14:paraId="54B041CC"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76281118" w14:textId="07B0A49F"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b/>
                      <w:bCs/>
                      <w:color w:val="000000"/>
                      <w:sz w:val="18"/>
                      <w:szCs w:val="18"/>
                    </w:rPr>
                    <w:t xml:space="preserve">Other </w:t>
                  </w:r>
                  <w:r w:rsidR="00293732">
                    <w:rPr>
                      <w:rFonts w:cs="Arial"/>
                      <w:b/>
                      <w:bCs/>
                      <w:color w:val="000000"/>
                      <w:sz w:val="18"/>
                      <w:szCs w:val="18"/>
                    </w:rPr>
                    <w:t>Sectors</w:t>
                  </w:r>
                </w:p>
              </w:tc>
              <w:tc>
                <w:tcPr>
                  <w:tcW w:w="1644" w:type="dxa"/>
                </w:tcPr>
                <w:p w14:paraId="7A24B5CF"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6D5FBC35" w14:textId="19FF69D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r w:rsidRPr="009E1548">
                    <w:rPr>
                      <w:rFonts w:cs="Arial"/>
                      <w:b/>
                      <w:color w:val="000000"/>
                      <w:sz w:val="18"/>
                      <w:szCs w:val="18"/>
                    </w:rPr>
                    <w:t>2</w:t>
                  </w:r>
                  <w:r w:rsidR="00003683">
                    <w:rPr>
                      <w:rFonts w:cs="Arial"/>
                      <w:b/>
                      <w:color w:val="000000"/>
                      <w:sz w:val="18"/>
                      <w:szCs w:val="18"/>
                    </w:rPr>
                    <w:t>3</w:t>
                  </w:r>
                  <w:r w:rsidRPr="009E1548">
                    <w:rPr>
                      <w:rFonts w:cs="Arial"/>
                      <w:b/>
                      <w:color w:val="000000"/>
                      <w:sz w:val="18"/>
                      <w:szCs w:val="18"/>
                    </w:rPr>
                    <w:t>,</w:t>
                  </w:r>
                  <w:r w:rsidR="00003683">
                    <w:rPr>
                      <w:rFonts w:cs="Arial"/>
                      <w:b/>
                      <w:color w:val="000000"/>
                      <w:sz w:val="18"/>
                      <w:szCs w:val="18"/>
                    </w:rPr>
                    <w:t>753</w:t>
                  </w:r>
                </w:p>
              </w:tc>
              <w:tc>
                <w:tcPr>
                  <w:tcW w:w="1361" w:type="dxa"/>
                </w:tcPr>
                <w:p w14:paraId="0CC440C2" w14:textId="7777777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5FF4FD8F" w14:textId="77777777"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F14B5" w:rsidRPr="00CA0B05" w14:paraId="0D044F1D"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08D909B4"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proofErr w:type="spellStart"/>
                  <w:r w:rsidRPr="009E1548">
                    <w:rPr>
                      <w:rFonts w:cs="Arial"/>
                      <w:color w:val="000000"/>
                      <w:sz w:val="18"/>
                      <w:szCs w:val="18"/>
                    </w:rPr>
                    <w:t>Ninh</w:t>
                  </w:r>
                  <w:proofErr w:type="spellEnd"/>
                  <w:r w:rsidRPr="009E1548">
                    <w:rPr>
                      <w:rFonts w:cs="Arial"/>
                      <w:color w:val="000000"/>
                      <w:sz w:val="18"/>
                      <w:szCs w:val="18"/>
                    </w:rPr>
                    <w:t xml:space="preserve"> </w:t>
                  </w:r>
                  <w:proofErr w:type="spellStart"/>
                  <w:r w:rsidRPr="009E1548">
                    <w:rPr>
                      <w:rFonts w:cs="Arial"/>
                      <w:color w:val="000000"/>
                      <w:sz w:val="18"/>
                      <w:szCs w:val="18"/>
                    </w:rPr>
                    <w:t>Thuan</w:t>
                  </w:r>
                  <w:proofErr w:type="spellEnd"/>
                  <w:r w:rsidRPr="009E1548">
                    <w:rPr>
                      <w:rFonts w:cs="Arial"/>
                      <w:color w:val="000000"/>
                      <w:sz w:val="18"/>
                      <w:szCs w:val="18"/>
                    </w:rPr>
                    <w:t xml:space="preserve"> Province BOT</w:t>
                  </w:r>
                </w:p>
              </w:tc>
              <w:tc>
                <w:tcPr>
                  <w:tcW w:w="1644" w:type="dxa"/>
                </w:tcPr>
                <w:p w14:paraId="0955E2A9"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r w:rsidRPr="009E1548">
                    <w:rPr>
                      <w:rFonts w:cs="Arial"/>
                      <w:color w:val="000000"/>
                      <w:sz w:val="18"/>
                      <w:szCs w:val="18"/>
                    </w:rPr>
                    <w:t>CII</w:t>
                  </w:r>
                </w:p>
              </w:tc>
              <w:tc>
                <w:tcPr>
                  <w:tcW w:w="1361" w:type="dxa"/>
                </w:tcPr>
                <w:p w14:paraId="3EE51D93" w14:textId="4458E6D4"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4,021</w:t>
                  </w:r>
                </w:p>
              </w:tc>
              <w:tc>
                <w:tcPr>
                  <w:tcW w:w="1361" w:type="dxa"/>
                </w:tcPr>
                <w:p w14:paraId="76AC625F" w14:textId="478DD74A"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24 - 120</w:t>
                  </w:r>
                </w:p>
              </w:tc>
              <w:tc>
                <w:tcPr>
                  <w:tcW w:w="1361" w:type="dxa"/>
                </w:tcPr>
                <w:p w14:paraId="4E46CBC6" w14:textId="506E000D"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9.95 - 11</w:t>
                  </w:r>
                </w:p>
              </w:tc>
            </w:tr>
            <w:tr w:rsidR="00CF14B5" w:rsidRPr="00CA0B05" w14:paraId="7BF2B513" w14:textId="77777777" w:rsidTr="00D52422">
              <w:trPr>
                <w:trHeight w:val="283"/>
              </w:trPr>
              <w:tc>
                <w:tcPr>
                  <w:cnfStyle w:val="001000000000" w:firstRow="0" w:lastRow="0" w:firstColumn="1" w:lastColumn="0" w:oddVBand="0" w:evenVBand="0" w:oddHBand="0" w:evenHBand="0" w:firstRowFirstColumn="0" w:firstRowLastColumn="0" w:lastRowFirstColumn="0" w:lastRowLastColumn="0"/>
                  <w:tcW w:w="3798" w:type="dxa"/>
                </w:tcPr>
                <w:p w14:paraId="795BB963"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color w:val="000000"/>
                      <w:sz w:val="18"/>
                      <w:szCs w:val="18"/>
                    </w:rPr>
                    <w:t>HCMC Technical Infrastructure Investment</w:t>
                  </w:r>
                </w:p>
              </w:tc>
              <w:tc>
                <w:tcPr>
                  <w:tcW w:w="1644" w:type="dxa"/>
                </w:tcPr>
                <w:p w14:paraId="4EE41176"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1E7EB782" w14:textId="7E7A6A59"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1,200</w:t>
                  </w:r>
                </w:p>
              </w:tc>
              <w:tc>
                <w:tcPr>
                  <w:tcW w:w="1361" w:type="dxa"/>
                </w:tcPr>
                <w:p w14:paraId="7E52AF52" w14:textId="0AF1883E"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117</w:t>
                  </w:r>
                </w:p>
              </w:tc>
              <w:tc>
                <w:tcPr>
                  <w:tcW w:w="1361" w:type="dxa"/>
                </w:tcPr>
                <w:p w14:paraId="451CC65D" w14:textId="1739FAA2"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10.5</w:t>
                  </w:r>
                </w:p>
              </w:tc>
            </w:tr>
            <w:tr w:rsidR="00CF14B5" w:rsidRPr="00CA0B05" w14:paraId="0917719F"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29198B32" w14:textId="54676C2F"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b/>
                      <w:bCs/>
                      <w:color w:val="000000"/>
                      <w:sz w:val="18"/>
                      <w:szCs w:val="18"/>
                    </w:rPr>
                    <w:t>Construction</w:t>
                  </w:r>
                </w:p>
              </w:tc>
              <w:tc>
                <w:tcPr>
                  <w:tcW w:w="1644" w:type="dxa"/>
                </w:tcPr>
                <w:p w14:paraId="53FDC937"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4A1D2AD5" w14:textId="22234284"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9E1548">
                    <w:rPr>
                      <w:rFonts w:cs="Arial"/>
                      <w:b/>
                      <w:color w:val="000000"/>
                      <w:sz w:val="18"/>
                      <w:szCs w:val="18"/>
                    </w:rPr>
                    <w:t>7,091</w:t>
                  </w:r>
                </w:p>
              </w:tc>
              <w:tc>
                <w:tcPr>
                  <w:tcW w:w="1361" w:type="dxa"/>
                </w:tcPr>
                <w:p w14:paraId="5C00FDC7" w14:textId="25BB230D"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2D149150" w14:textId="63F0BE23"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F14B5" w:rsidRPr="00CA0B05" w14:paraId="7586741D"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636EA625" w14:textId="77777777"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color w:val="000000"/>
                      <w:sz w:val="18"/>
                      <w:szCs w:val="18"/>
                    </w:rPr>
                    <w:t>Lac Hong Tourism Trading</w:t>
                  </w:r>
                </w:p>
              </w:tc>
              <w:tc>
                <w:tcPr>
                  <w:tcW w:w="1644" w:type="dxa"/>
                </w:tcPr>
                <w:p w14:paraId="26E8BAED"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4957D5A3" w14:textId="5FA83FB0"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1,200</w:t>
                  </w:r>
                </w:p>
              </w:tc>
              <w:tc>
                <w:tcPr>
                  <w:tcW w:w="1361" w:type="dxa"/>
                </w:tcPr>
                <w:p w14:paraId="49ABA941" w14:textId="4DEC8133"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36</w:t>
                  </w:r>
                </w:p>
              </w:tc>
              <w:tc>
                <w:tcPr>
                  <w:tcW w:w="1361" w:type="dxa"/>
                </w:tcPr>
                <w:p w14:paraId="5988F0B0" w14:textId="05AD7122"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9</w:t>
                  </w:r>
                </w:p>
              </w:tc>
            </w:tr>
            <w:tr w:rsidR="00CF14B5" w:rsidRPr="00CA0B05" w14:paraId="3D7A81F1" w14:textId="77777777" w:rsidTr="00D52422">
              <w:trPr>
                <w:trHeight w:val="340"/>
              </w:trPr>
              <w:tc>
                <w:tcPr>
                  <w:cnfStyle w:val="001000000000" w:firstRow="0" w:lastRow="0" w:firstColumn="1" w:lastColumn="0" w:oddVBand="0" w:evenVBand="0" w:oddHBand="0" w:evenHBand="0" w:firstRowFirstColumn="0" w:firstRowLastColumn="0" w:lastRowFirstColumn="0" w:lastRowLastColumn="0"/>
                  <w:tcW w:w="3798" w:type="dxa"/>
                </w:tcPr>
                <w:p w14:paraId="4221771E" w14:textId="159023BE"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color w:val="000000"/>
                      <w:sz w:val="18"/>
                      <w:szCs w:val="18"/>
                    </w:rPr>
                    <w:t>F88 Business</w:t>
                  </w:r>
                </w:p>
              </w:tc>
              <w:tc>
                <w:tcPr>
                  <w:tcW w:w="1644" w:type="dxa"/>
                </w:tcPr>
                <w:p w14:paraId="18E39A09" w14:textId="77777777"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6E990077" w14:textId="1D74305B"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570</w:t>
                  </w:r>
                </w:p>
              </w:tc>
              <w:tc>
                <w:tcPr>
                  <w:tcW w:w="1361" w:type="dxa"/>
                </w:tcPr>
                <w:p w14:paraId="7EB3D415" w14:textId="798212E9"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12</w:t>
                  </w:r>
                </w:p>
              </w:tc>
              <w:tc>
                <w:tcPr>
                  <w:tcW w:w="1361" w:type="dxa"/>
                </w:tcPr>
                <w:p w14:paraId="53DC1766" w14:textId="70E466CE"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9E1548">
                    <w:rPr>
                      <w:rFonts w:cs="Arial"/>
                      <w:color w:val="000000"/>
                      <w:sz w:val="18"/>
                      <w:szCs w:val="18"/>
                    </w:rPr>
                    <w:t>10.5 - 11.5</w:t>
                  </w:r>
                </w:p>
              </w:tc>
            </w:tr>
            <w:tr w:rsidR="00CF14B5" w:rsidRPr="00CA0B05" w14:paraId="0D6FCBD3" w14:textId="77777777" w:rsidTr="00D52422">
              <w:trPr>
                <w:trHeight w:val="397"/>
              </w:trPr>
              <w:tc>
                <w:tcPr>
                  <w:cnfStyle w:val="001000000000" w:firstRow="0" w:lastRow="0" w:firstColumn="1" w:lastColumn="0" w:oddVBand="0" w:evenVBand="0" w:oddHBand="0" w:evenHBand="0" w:firstRowFirstColumn="0" w:firstRowLastColumn="0" w:lastRowFirstColumn="0" w:lastRowLastColumn="0"/>
                  <w:tcW w:w="3798" w:type="dxa"/>
                </w:tcPr>
                <w:p w14:paraId="1FD7C4E2" w14:textId="664F3D68" w:rsidR="00CF14B5" w:rsidRPr="009E1548" w:rsidRDefault="00CF14B5" w:rsidP="00CF14B5">
                  <w:pPr>
                    <w:framePr w:hSpace="142" w:wrap="around" w:vAnchor="text" w:hAnchor="margin" w:x="-2694" w:y="7"/>
                    <w:widowControl/>
                    <w:ind w:right="36"/>
                    <w:suppressOverlap/>
                    <w:rPr>
                      <w:rFonts w:cs="Arial"/>
                      <w:b/>
                      <w:bCs/>
                      <w:color w:val="000000"/>
                      <w:sz w:val="18"/>
                      <w:szCs w:val="18"/>
                    </w:rPr>
                  </w:pPr>
                  <w:r w:rsidRPr="009E1548">
                    <w:rPr>
                      <w:rFonts w:cs="Arial"/>
                      <w:b/>
                      <w:bCs/>
                      <w:color w:val="000000"/>
                      <w:sz w:val="18"/>
                      <w:szCs w:val="18"/>
                    </w:rPr>
                    <w:t>Trading and Service</w:t>
                  </w:r>
                </w:p>
              </w:tc>
              <w:tc>
                <w:tcPr>
                  <w:tcW w:w="1644" w:type="dxa"/>
                </w:tcPr>
                <w:p w14:paraId="33A8CCC6" w14:textId="4C06FF89" w:rsidR="00CF14B5" w:rsidRPr="009E1548" w:rsidRDefault="00CF14B5" w:rsidP="00CF14B5">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rPr>
                  </w:pPr>
                </w:p>
              </w:tc>
              <w:tc>
                <w:tcPr>
                  <w:tcW w:w="1361" w:type="dxa"/>
                </w:tcPr>
                <w:p w14:paraId="6DC48405" w14:textId="15E952E2"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9E1548">
                    <w:rPr>
                      <w:rFonts w:cs="Arial"/>
                      <w:b/>
                      <w:color w:val="000000"/>
                      <w:sz w:val="18"/>
                      <w:szCs w:val="18"/>
                    </w:rPr>
                    <w:t>4,100</w:t>
                  </w:r>
                </w:p>
              </w:tc>
              <w:tc>
                <w:tcPr>
                  <w:tcW w:w="1361" w:type="dxa"/>
                </w:tcPr>
                <w:p w14:paraId="2709A795" w14:textId="08C72260"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61" w:type="dxa"/>
                </w:tcPr>
                <w:p w14:paraId="386ECB08" w14:textId="5A7E7EA9" w:rsidR="00CF14B5" w:rsidRPr="009E1548"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A26145" w:rsidRPr="00CA0B05" w14:paraId="2AB41BBD" w14:textId="77777777" w:rsidTr="00D52422">
              <w:trPr>
                <w:trHeight w:val="397"/>
              </w:trPr>
              <w:tc>
                <w:tcPr>
                  <w:cnfStyle w:val="001000000000" w:firstRow="0" w:lastRow="0" w:firstColumn="1" w:lastColumn="0" w:oddVBand="0" w:evenVBand="0" w:oddHBand="0" w:evenHBand="0" w:firstRowFirstColumn="0" w:firstRowLastColumn="0" w:lastRowFirstColumn="0" w:lastRowLastColumn="0"/>
                  <w:tcW w:w="5443" w:type="dxa"/>
                  <w:gridSpan w:val="2"/>
                </w:tcPr>
                <w:p w14:paraId="14EB0FEF" w14:textId="77777777" w:rsidR="00A26145" w:rsidRPr="009E1548" w:rsidRDefault="00A26145" w:rsidP="00005F17">
                  <w:pPr>
                    <w:framePr w:hSpace="142" w:wrap="around" w:vAnchor="text" w:hAnchor="margin" w:x="-2694" w:y="7"/>
                    <w:widowControl/>
                    <w:ind w:right="36"/>
                    <w:suppressOverlap/>
                    <w:jc w:val="right"/>
                    <w:rPr>
                      <w:rFonts w:cs="Arial"/>
                      <w:b/>
                      <w:bCs/>
                      <w:color w:val="000000"/>
                      <w:sz w:val="18"/>
                    </w:rPr>
                  </w:pPr>
                  <w:r w:rsidRPr="009E1548">
                    <w:rPr>
                      <w:rFonts w:cs="Arial"/>
                      <w:b/>
                      <w:bCs/>
                      <w:color w:val="000000"/>
                      <w:sz w:val="18"/>
                    </w:rPr>
                    <w:t>Total</w:t>
                  </w:r>
                </w:p>
              </w:tc>
              <w:tc>
                <w:tcPr>
                  <w:tcW w:w="1361" w:type="dxa"/>
                </w:tcPr>
                <w:p w14:paraId="18CEF2BB" w14:textId="116A8DB9" w:rsidR="00A26145" w:rsidRPr="00773C64" w:rsidRDefault="00CF14B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rPr>
                  </w:pPr>
                  <w:r w:rsidRPr="009E1548">
                    <w:rPr>
                      <w:rFonts w:cs="Arial"/>
                      <w:b/>
                      <w:bCs/>
                      <w:color w:val="000000"/>
                      <w:sz w:val="18"/>
                      <w:lang w:val="vi-VN"/>
                    </w:rPr>
                    <w:t>4</w:t>
                  </w:r>
                  <w:r w:rsidR="00773C64">
                    <w:rPr>
                      <w:rFonts w:cs="Arial"/>
                      <w:b/>
                      <w:bCs/>
                      <w:color w:val="000000"/>
                      <w:sz w:val="18"/>
                    </w:rPr>
                    <w:t>88</w:t>
                  </w:r>
                  <w:r w:rsidRPr="009E1548">
                    <w:rPr>
                      <w:rFonts w:cs="Arial"/>
                      <w:b/>
                      <w:bCs/>
                      <w:color w:val="000000"/>
                      <w:sz w:val="18"/>
                      <w:lang w:val="vi-VN"/>
                    </w:rPr>
                    <w:t>,</w:t>
                  </w:r>
                  <w:r w:rsidR="00773C64">
                    <w:rPr>
                      <w:rFonts w:cs="Arial"/>
                      <w:b/>
                      <w:bCs/>
                      <w:color w:val="000000"/>
                      <w:sz w:val="18"/>
                    </w:rPr>
                    <w:t>468</w:t>
                  </w:r>
                </w:p>
              </w:tc>
              <w:tc>
                <w:tcPr>
                  <w:tcW w:w="1361" w:type="dxa"/>
                </w:tcPr>
                <w:p w14:paraId="5642BE88" w14:textId="77777777" w:rsidR="00A26145" w:rsidRPr="009E1548" w:rsidRDefault="00A2614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rPr>
                  </w:pPr>
                </w:p>
              </w:tc>
              <w:tc>
                <w:tcPr>
                  <w:tcW w:w="1361" w:type="dxa"/>
                </w:tcPr>
                <w:p w14:paraId="59945600" w14:textId="13E1B7CF" w:rsidR="00A26145" w:rsidRPr="008B16C0" w:rsidRDefault="00A26145" w:rsidP="000068D8">
                  <w:pPr>
                    <w:framePr w:hSpace="142" w:wrap="around" w:vAnchor="text" w:hAnchor="margin" w:x="-2694" w:y="7"/>
                    <w:widowControl/>
                    <w:ind w:right="36"/>
                    <w:suppressOverlap/>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rPr>
                  </w:pPr>
                </w:p>
              </w:tc>
            </w:tr>
          </w:tbl>
          <w:p w14:paraId="5A98DE0D" w14:textId="7C275323" w:rsidR="00A26145" w:rsidRPr="00CA0B05" w:rsidRDefault="00A26145" w:rsidP="00A26145">
            <w:pPr>
              <w:pStyle w:val="1"/>
              <w:spacing w:line="240" w:lineRule="auto"/>
              <w:jc w:val="center"/>
              <w:rPr>
                <w:rFonts w:ascii="Arial" w:hAnsi="Arial" w:cs="Arial"/>
                <w:szCs w:val="20"/>
              </w:rPr>
            </w:pPr>
          </w:p>
        </w:tc>
      </w:tr>
      <w:tr w:rsidR="00EF3172" w14:paraId="59FF0569" w14:textId="77777777" w:rsidTr="00F1405E">
        <w:trPr>
          <w:trHeight w:val="283"/>
        </w:trPr>
        <w:tc>
          <w:tcPr>
            <w:tcW w:w="9641" w:type="dxa"/>
            <w:gridSpan w:val="2"/>
            <w:tcBorders>
              <w:top w:val="single" w:sz="6" w:space="0" w:color="000000"/>
              <w:left w:val="nil"/>
              <w:bottom w:val="nil"/>
              <w:right w:val="nil"/>
            </w:tcBorders>
            <w:vAlign w:val="center"/>
            <w:hideMark/>
          </w:tcPr>
          <w:p w14:paraId="5FC5D675" w14:textId="77777777" w:rsidR="006230F5" w:rsidRPr="008D2BCE" w:rsidRDefault="006230F5" w:rsidP="006230F5">
            <w:pPr>
              <w:pStyle w:val="a5"/>
              <w:rPr>
                <w:rFonts w:ascii="Arial" w:hAnsi="Arial" w:cs="Arial"/>
              </w:rPr>
            </w:pPr>
            <w:r w:rsidRPr="008D2BCE">
              <w:rPr>
                <w:rFonts w:ascii="Arial" w:hAnsi="Arial" w:cs="Arial"/>
              </w:rPr>
              <w:t>Source: HNX, KIS Research</w:t>
            </w:r>
          </w:p>
          <w:p w14:paraId="4406F558" w14:textId="2FB6D99D" w:rsidR="00EF3172" w:rsidRPr="008D2BCE" w:rsidRDefault="006230F5" w:rsidP="006230F5">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598AAF97" w14:textId="75BAC286" w:rsidR="0062447C" w:rsidRDefault="0062447C" w:rsidP="00A0717D">
      <w:pPr>
        <w:rPr>
          <w:sz w:val="13"/>
          <w:szCs w:val="13"/>
        </w:rPr>
      </w:pPr>
    </w:p>
    <w:p w14:paraId="167196EA" w14:textId="6D1D7406" w:rsidR="00DC714E" w:rsidRDefault="00DC714E" w:rsidP="00A0717D">
      <w:pPr>
        <w:rPr>
          <w:sz w:val="13"/>
          <w:szCs w:val="13"/>
        </w:rPr>
      </w:pPr>
    </w:p>
    <w:p w14:paraId="67F37295" w14:textId="7468DF02" w:rsidR="00DC714E" w:rsidRDefault="00DC714E" w:rsidP="00A0717D">
      <w:pPr>
        <w:rPr>
          <w:sz w:val="13"/>
          <w:szCs w:val="13"/>
        </w:rPr>
      </w:pPr>
    </w:p>
    <w:p w14:paraId="00000087" w14:textId="4AFD1BEF" w:rsidR="00E47DA8" w:rsidRDefault="00C60984" w:rsidP="00390102">
      <w:pPr>
        <w:rPr>
          <w:sz w:val="13"/>
          <w:szCs w:val="13"/>
        </w:rPr>
      </w:pPr>
      <w:r>
        <w:rPr>
          <w:noProof/>
          <w:sz w:val="20"/>
          <w:szCs w:val="20"/>
          <w:lang w:eastAsia="zh-CN"/>
        </w:rPr>
        <mc:AlternateContent>
          <mc:Choice Requires="wps">
            <w:drawing>
              <wp:anchor distT="0" distB="0" distL="114300" distR="114300" simplePos="0" relativeHeight="251671552" behindDoc="0" locked="0" layoutInCell="1" allowOverlap="1" wp14:anchorId="7F46D2AD" wp14:editId="202442FE">
                <wp:simplePos x="0" y="0"/>
                <wp:positionH relativeFrom="leftMargin">
                  <wp:posOffset>845185</wp:posOffset>
                </wp:positionH>
                <wp:positionV relativeFrom="page">
                  <wp:posOffset>4176395</wp:posOffset>
                </wp:positionV>
                <wp:extent cx="1431018" cy="1426028"/>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1431018" cy="1426028"/>
                        </a:xfrm>
                        <a:prstGeom prst="rect">
                          <a:avLst/>
                        </a:prstGeom>
                        <a:solidFill>
                          <a:schemeClr val="lt1"/>
                        </a:solidFill>
                        <a:ln w="6350">
                          <a:noFill/>
                        </a:ln>
                      </wps:spPr>
                      <wps:txbx>
                        <w:txbxContent>
                          <w:p w14:paraId="1A465151" w14:textId="66C73993" w:rsidR="00BA0D28" w:rsidRPr="002D2363" w:rsidRDefault="00BA0D28" w:rsidP="00C60984">
                            <w:pPr>
                              <w:pStyle w:val="a0"/>
                              <w:ind w:right="89"/>
                              <w:jc w:val="both"/>
                              <w:rPr>
                                <w:rFonts w:ascii="Arial" w:hAnsi="Arial" w:cs="Arial"/>
                                <w:i/>
                                <w:sz w:val="20"/>
                                <w:lang w:val="en-GB"/>
                              </w:rPr>
                            </w:pPr>
                            <w:r w:rsidRPr="008D2BCE">
                              <w:rPr>
                                <w:rFonts w:ascii="Arial" w:hAnsi="Arial" w:cs="Arial"/>
                                <w:i/>
                                <w:sz w:val="20"/>
                                <w:lang w:val="en-GB"/>
                              </w:rPr>
                              <w:t xml:space="preserve">The Banking sector </w:t>
                            </w:r>
                            <w:r>
                              <w:rPr>
                                <w:rFonts w:ascii="Arial" w:hAnsi="Arial" w:cs="Arial"/>
                                <w:i/>
                                <w:sz w:val="20"/>
                                <w:lang w:val="en-GB"/>
                              </w:rPr>
                              <w:t>still dominated</w:t>
                            </w:r>
                            <w:r w:rsidRPr="008D2BCE">
                              <w:rPr>
                                <w:rFonts w:ascii="Arial" w:hAnsi="Arial" w:cs="Arial"/>
                                <w:i/>
                                <w:sz w:val="20"/>
                                <w:lang w:val="en-GB"/>
                              </w:rPr>
                              <w:t xml:space="preserve"> </w:t>
                            </w:r>
                            <w:r>
                              <w:rPr>
                                <w:rFonts w:ascii="Arial" w:hAnsi="Arial" w:cs="Arial"/>
                                <w:i/>
                                <w:sz w:val="20"/>
                                <w:lang w:val="en-GB"/>
                              </w:rPr>
                              <w:t>bond buybacks, accounting for 59% of the total repurchase value in Aug 2025.</w:t>
                            </w:r>
                          </w:p>
                          <w:p w14:paraId="6C51E316" w14:textId="77777777" w:rsidR="00BA0D28" w:rsidRPr="002D2363" w:rsidRDefault="00BA0D28" w:rsidP="002E4732">
                            <w:pPr>
                              <w:pStyle w:val="a0"/>
                              <w:rPr>
                                <w:rFonts w:ascii="Arial" w:hAnsi="Arial" w:cs="Arial"/>
                                <w:i/>
                                <w:sz w:val="20"/>
                                <w:lang w:val="en-GB"/>
                              </w:rPr>
                            </w:pPr>
                          </w:p>
                          <w:p w14:paraId="1C81AC7E" w14:textId="77777777" w:rsidR="00BA0D28" w:rsidRPr="002D2363" w:rsidRDefault="00BA0D28" w:rsidP="002E4732">
                            <w:pPr>
                              <w:pStyle w:val="a0"/>
                              <w:rPr>
                                <w:rFonts w:ascii="Arial" w:hAnsi="Arial" w:cs="Arial"/>
                                <w:i/>
                                <w:sz w:val="20"/>
                                <w:lang w:val="en-GB"/>
                              </w:rPr>
                            </w:pPr>
                          </w:p>
                          <w:p w14:paraId="35C32E06" w14:textId="77777777" w:rsidR="00BA0D28" w:rsidRPr="002D2363" w:rsidRDefault="00BA0D28" w:rsidP="002E4732">
                            <w:pPr>
                              <w:pStyle w:val="a0"/>
                              <w:rPr>
                                <w:rFonts w:ascii="Arial" w:hAnsi="Arial" w:cs="Arial"/>
                                <w:i/>
                                <w:sz w:val="20"/>
                                <w:lang w:val="en-GB"/>
                              </w:rPr>
                            </w:pPr>
                          </w:p>
                          <w:p w14:paraId="1BC96443" w14:textId="77777777" w:rsidR="00BA0D28" w:rsidRPr="002D2363" w:rsidRDefault="00BA0D28" w:rsidP="002E4732">
                            <w:pPr>
                              <w:pStyle w:val="a0"/>
                              <w:rPr>
                                <w:rFonts w:ascii="Arial" w:hAnsi="Arial" w:cs="Arial"/>
                                <w:i/>
                                <w:sz w:val="20"/>
                                <w:lang w:val="en-GB"/>
                              </w:rPr>
                            </w:pPr>
                          </w:p>
                          <w:p w14:paraId="18182E24" w14:textId="77777777" w:rsidR="00BA0D28" w:rsidRPr="002D2363" w:rsidRDefault="00BA0D28" w:rsidP="002E4732">
                            <w:pPr>
                              <w:pStyle w:val="a0"/>
                              <w:rPr>
                                <w:rFonts w:ascii="Arial" w:hAnsi="Arial" w:cs="Arial"/>
                                <w:i/>
                                <w:sz w:val="20"/>
                                <w:lang w:val="en-GB"/>
                              </w:rPr>
                            </w:pPr>
                          </w:p>
                          <w:p w14:paraId="72AEDFB6" w14:textId="77777777" w:rsidR="00BA0D28" w:rsidRPr="002D2363" w:rsidRDefault="00BA0D28" w:rsidP="002E4732">
                            <w:pPr>
                              <w:pStyle w:val="a0"/>
                              <w:rPr>
                                <w:rFonts w:ascii="Arial" w:hAnsi="Arial" w:cs="Arial"/>
                                <w:i/>
                                <w:sz w:val="20"/>
                                <w:lang w:val="en-GB"/>
                              </w:rPr>
                            </w:pPr>
                          </w:p>
                          <w:p w14:paraId="39C931A5" w14:textId="77777777" w:rsidR="00BA0D28" w:rsidRPr="002D2363" w:rsidRDefault="00BA0D28" w:rsidP="002E4732">
                            <w:pPr>
                              <w:pStyle w:val="a0"/>
                              <w:jc w:val="both"/>
                              <w:rPr>
                                <w:rFonts w:ascii="Arial" w:hAnsi="Arial" w:cs="Arial"/>
                                <w:i/>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D2AD" id="Text Box 18" o:spid="_x0000_s1032" type="#_x0000_t202" style="position:absolute;left:0;text-align:left;margin-left:66.55pt;margin-top:328.85pt;width:112.7pt;height:112.3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" fillcolor="white [3201]" stroked="f" strokeweight=".5pt">
                <v:textbox>
                  <w:txbxContent>
                    <w:p w14:paraId="1A465151" w14:textId="66C73993" w:rsidR="00BA0D28" w:rsidRPr="002D2363" w:rsidRDefault="00BA0D28" w:rsidP="00C60984">
                      <w:pPr>
                        <w:pStyle w:val="a0"/>
                        <w:ind w:right="89"/>
                        <w:jc w:val="both"/>
                        <w:rPr>
                          <w:rFonts w:ascii="Arial" w:hAnsi="Arial" w:cs="Arial"/>
                          <w:i/>
                          <w:sz w:val="20"/>
                          <w:lang w:val="en-GB"/>
                        </w:rPr>
                      </w:pPr>
                      <w:r w:rsidRPr="008D2BCE">
                        <w:rPr>
                          <w:rFonts w:ascii="Arial" w:hAnsi="Arial" w:cs="Arial"/>
                          <w:i/>
                          <w:sz w:val="20"/>
                          <w:lang w:val="en-GB"/>
                        </w:rPr>
                        <w:t xml:space="preserve">The Banking sector </w:t>
                      </w:r>
                      <w:r>
                        <w:rPr>
                          <w:rFonts w:ascii="Arial" w:hAnsi="Arial" w:cs="Arial"/>
                          <w:i/>
                          <w:sz w:val="20"/>
                          <w:lang w:val="en-GB"/>
                        </w:rPr>
                        <w:t>still dominated</w:t>
                      </w:r>
                      <w:r w:rsidRPr="008D2BCE">
                        <w:rPr>
                          <w:rFonts w:ascii="Arial" w:hAnsi="Arial" w:cs="Arial"/>
                          <w:i/>
                          <w:sz w:val="20"/>
                          <w:lang w:val="en-GB"/>
                        </w:rPr>
                        <w:t xml:space="preserve"> </w:t>
                      </w:r>
                      <w:r>
                        <w:rPr>
                          <w:rFonts w:ascii="Arial" w:hAnsi="Arial" w:cs="Arial"/>
                          <w:i/>
                          <w:sz w:val="20"/>
                          <w:lang w:val="en-GB"/>
                        </w:rPr>
                        <w:t>bond buybacks, accounting for 59% of the total repurchase value in Aug 2025.</w:t>
                      </w:r>
                    </w:p>
                    <w:p w14:paraId="6C51E316" w14:textId="77777777" w:rsidR="00BA0D28" w:rsidRPr="002D2363" w:rsidRDefault="00BA0D28" w:rsidP="002E4732">
                      <w:pPr>
                        <w:pStyle w:val="a0"/>
                        <w:rPr>
                          <w:rFonts w:ascii="Arial" w:hAnsi="Arial" w:cs="Arial"/>
                          <w:i/>
                          <w:sz w:val="20"/>
                          <w:lang w:val="en-GB"/>
                        </w:rPr>
                      </w:pPr>
                    </w:p>
                    <w:p w14:paraId="1C81AC7E" w14:textId="77777777" w:rsidR="00BA0D28" w:rsidRPr="002D2363" w:rsidRDefault="00BA0D28" w:rsidP="002E4732">
                      <w:pPr>
                        <w:pStyle w:val="a0"/>
                        <w:rPr>
                          <w:rFonts w:ascii="Arial" w:hAnsi="Arial" w:cs="Arial"/>
                          <w:i/>
                          <w:sz w:val="20"/>
                          <w:lang w:val="en-GB"/>
                        </w:rPr>
                      </w:pPr>
                    </w:p>
                    <w:p w14:paraId="35C32E06" w14:textId="77777777" w:rsidR="00BA0D28" w:rsidRPr="002D2363" w:rsidRDefault="00BA0D28" w:rsidP="002E4732">
                      <w:pPr>
                        <w:pStyle w:val="a0"/>
                        <w:rPr>
                          <w:rFonts w:ascii="Arial" w:hAnsi="Arial" w:cs="Arial"/>
                          <w:i/>
                          <w:sz w:val="20"/>
                          <w:lang w:val="en-GB"/>
                        </w:rPr>
                      </w:pPr>
                    </w:p>
                    <w:p w14:paraId="1BC96443" w14:textId="77777777" w:rsidR="00BA0D28" w:rsidRPr="002D2363" w:rsidRDefault="00BA0D28" w:rsidP="002E4732">
                      <w:pPr>
                        <w:pStyle w:val="a0"/>
                        <w:rPr>
                          <w:rFonts w:ascii="Arial" w:hAnsi="Arial" w:cs="Arial"/>
                          <w:i/>
                          <w:sz w:val="20"/>
                          <w:lang w:val="en-GB"/>
                        </w:rPr>
                      </w:pPr>
                    </w:p>
                    <w:p w14:paraId="18182E24" w14:textId="77777777" w:rsidR="00BA0D28" w:rsidRPr="002D2363" w:rsidRDefault="00BA0D28" w:rsidP="002E4732">
                      <w:pPr>
                        <w:pStyle w:val="a0"/>
                        <w:rPr>
                          <w:rFonts w:ascii="Arial" w:hAnsi="Arial" w:cs="Arial"/>
                          <w:i/>
                          <w:sz w:val="20"/>
                          <w:lang w:val="en-GB"/>
                        </w:rPr>
                      </w:pPr>
                    </w:p>
                    <w:p w14:paraId="72AEDFB6" w14:textId="77777777" w:rsidR="00BA0D28" w:rsidRPr="002D2363" w:rsidRDefault="00BA0D28" w:rsidP="002E4732">
                      <w:pPr>
                        <w:pStyle w:val="a0"/>
                        <w:rPr>
                          <w:rFonts w:ascii="Arial" w:hAnsi="Arial" w:cs="Arial"/>
                          <w:i/>
                          <w:sz w:val="20"/>
                          <w:lang w:val="en-GB"/>
                        </w:rPr>
                      </w:pPr>
                    </w:p>
                    <w:p w14:paraId="39C931A5" w14:textId="77777777" w:rsidR="00BA0D28" w:rsidRPr="002D2363" w:rsidRDefault="00BA0D28" w:rsidP="002E4732">
                      <w:pPr>
                        <w:pStyle w:val="a0"/>
                        <w:jc w:val="both"/>
                        <w:rPr>
                          <w:rFonts w:ascii="Arial" w:hAnsi="Arial" w:cs="Arial"/>
                          <w:i/>
                          <w:sz w:val="20"/>
                          <w:lang w:val="en-GB"/>
                        </w:rPr>
                      </w:pPr>
                    </w:p>
                  </w:txbxContent>
                </v:textbox>
                <w10:wrap anchorx="margin" anchory="page"/>
              </v:shape>
            </w:pict>
          </mc:Fallback>
        </mc:AlternateContent>
      </w:r>
    </w:p>
    <w:tbl>
      <w:tblPr>
        <w:tblStyle w:val="TableGrid"/>
        <w:tblpPr w:leftFromText="142" w:rightFromText="142" w:vertAnchor="text" w:horzAnchor="margin" w:tblpY="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F224ED" w14:paraId="6961C53F" w14:textId="77777777" w:rsidTr="00B910CF">
        <w:trPr>
          <w:trHeight w:val="369"/>
        </w:trPr>
        <w:tc>
          <w:tcPr>
            <w:tcW w:w="6945" w:type="dxa"/>
            <w:tcBorders>
              <w:top w:val="nil"/>
              <w:left w:val="nil"/>
              <w:bottom w:val="single" w:sz="6" w:space="0" w:color="000000"/>
              <w:right w:val="nil"/>
            </w:tcBorders>
            <w:vAlign w:val="center"/>
            <w:hideMark/>
          </w:tcPr>
          <w:p w14:paraId="5C093C79" w14:textId="2B4AD8D1" w:rsidR="00F224ED" w:rsidRPr="002738B1" w:rsidRDefault="00F224ED" w:rsidP="001E7518">
            <w:pPr>
              <w:pStyle w:val="a4"/>
              <w:ind w:left="36" w:right="36"/>
              <w:jc w:val="both"/>
              <w:rPr>
                <w:rFonts w:ascii="Arial" w:hAnsi="Arial"/>
                <w:bCs/>
                <w:sz w:val="18"/>
                <w:highlight w:val="green"/>
                <w:lang w:val="vi-VN"/>
              </w:rPr>
            </w:pPr>
            <w:r w:rsidRPr="00251F7A">
              <w:rPr>
                <w:bCs/>
                <w:sz w:val="18"/>
              </w:rPr>
              <w:t xml:space="preserve">Figure 6. </w:t>
            </w:r>
            <w:r w:rsidR="002738B1" w:rsidRPr="00251F7A">
              <w:rPr>
                <w:bCs/>
                <w:sz w:val="18"/>
              </w:rPr>
              <w:t>Bank</w:t>
            </w:r>
            <w:r w:rsidR="00200C49" w:rsidRPr="00251F7A">
              <w:rPr>
                <w:bCs/>
                <w:sz w:val="18"/>
              </w:rPr>
              <w:t xml:space="preserve">ing sector </w:t>
            </w:r>
            <w:r w:rsidRPr="00251F7A">
              <w:rPr>
                <w:bCs/>
                <w:sz w:val="18"/>
              </w:rPr>
              <w:t xml:space="preserve">dominated repurchase in </w:t>
            </w:r>
            <w:r w:rsidR="002E26E7">
              <w:rPr>
                <w:bCs/>
                <w:sz w:val="18"/>
              </w:rPr>
              <w:t>Aug</w:t>
            </w:r>
          </w:p>
        </w:tc>
      </w:tr>
      <w:tr w:rsidR="003A69DB" w14:paraId="2BF5F7C4" w14:textId="77777777" w:rsidTr="00F1034D">
        <w:tblPrEx>
          <w:tblCellMar>
            <w:left w:w="108" w:type="dxa"/>
            <w:right w:w="108" w:type="dxa"/>
          </w:tblCellMar>
        </w:tblPrEx>
        <w:trPr>
          <w:trHeight w:val="3478"/>
        </w:trPr>
        <w:tc>
          <w:tcPr>
            <w:tcW w:w="6945" w:type="dxa"/>
            <w:tcBorders>
              <w:top w:val="single" w:sz="6" w:space="0" w:color="000000"/>
              <w:left w:val="nil"/>
              <w:bottom w:val="single" w:sz="6" w:space="0" w:color="000000"/>
              <w:right w:val="nil"/>
            </w:tcBorders>
            <w:shd w:val="clear" w:color="auto" w:fill="auto"/>
            <w:vAlign w:val="center"/>
            <w:hideMark/>
          </w:tcPr>
          <w:p w14:paraId="66D8F32D" w14:textId="0B1036A3" w:rsidR="003A69DB" w:rsidRDefault="00F1034D" w:rsidP="00B910CF">
            <w:pPr>
              <w:pStyle w:val="1"/>
              <w:spacing w:line="240" w:lineRule="auto"/>
              <w:jc w:val="center"/>
            </w:pPr>
            <w:r>
              <w:rPr>
                <w:noProof/>
                <w:lang w:eastAsia="zh-CN"/>
              </w:rPr>
              <w:drawing>
                <wp:inline distT="0" distB="0" distL="0" distR="0" wp14:anchorId="080CCE94" wp14:editId="350654C5">
                  <wp:extent cx="4346379" cy="1965569"/>
                  <wp:effectExtent l="0" t="0" r="0" b="0"/>
                  <wp:docPr id="16" name="Chart 16">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2F2705" w14:paraId="1EAEE5B4" w14:textId="77777777" w:rsidTr="00B113B4">
        <w:trPr>
          <w:trHeight w:val="283"/>
        </w:trPr>
        <w:tc>
          <w:tcPr>
            <w:tcW w:w="6945" w:type="dxa"/>
            <w:tcBorders>
              <w:top w:val="single" w:sz="6" w:space="0" w:color="000000"/>
              <w:left w:val="nil"/>
              <w:bottom w:val="nil"/>
              <w:right w:val="nil"/>
            </w:tcBorders>
            <w:vAlign w:val="center"/>
            <w:hideMark/>
          </w:tcPr>
          <w:p w14:paraId="04E79AB9" w14:textId="77777777" w:rsidR="002F2705" w:rsidRPr="008D2BCE" w:rsidRDefault="002F2705" w:rsidP="002F2705">
            <w:pPr>
              <w:pStyle w:val="a5"/>
              <w:rPr>
                <w:rFonts w:ascii="Arial" w:hAnsi="Arial" w:cs="Arial"/>
              </w:rPr>
            </w:pPr>
            <w:r w:rsidRPr="008D2BCE">
              <w:rPr>
                <w:rFonts w:ascii="Arial" w:hAnsi="Arial" w:cs="Arial"/>
              </w:rPr>
              <w:t>Source: HNX, KIS Research</w:t>
            </w:r>
          </w:p>
          <w:p w14:paraId="162EDBB1" w14:textId="38F1E97B" w:rsidR="002F2705" w:rsidRPr="004C3867" w:rsidRDefault="002F2705" w:rsidP="002F2705">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24F1386D" w14:textId="1C1D7B6F" w:rsidR="00E6231F" w:rsidRDefault="00124CA2" w:rsidP="0021451C">
      <w:pPr>
        <w:rPr>
          <w:sz w:val="13"/>
          <w:szCs w:val="13"/>
        </w:rPr>
      </w:pPr>
      <w:r>
        <w:rPr>
          <w:sz w:val="13"/>
          <w:szCs w:val="13"/>
        </w:rPr>
        <w:tab/>
      </w:r>
    </w:p>
    <w:p w14:paraId="25557491" w14:textId="77777777" w:rsidR="00E6231F" w:rsidRDefault="00E6231F" w:rsidP="0021451C">
      <w:pPr>
        <w:rPr>
          <w:sz w:val="13"/>
          <w:szCs w:val="13"/>
        </w:rPr>
      </w:pPr>
    </w:p>
    <w:tbl>
      <w:tblPr>
        <w:tblStyle w:val="TableGrid"/>
        <w:tblW w:w="6940" w:type="pct"/>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6"/>
        <w:gridCol w:w="3544"/>
      </w:tblGrid>
      <w:tr w:rsidR="0081134E" w:rsidRPr="001F6395" w14:paraId="7C1E1B94" w14:textId="77777777" w:rsidTr="00390102">
        <w:trPr>
          <w:trHeight w:val="369"/>
        </w:trPr>
        <w:tc>
          <w:tcPr>
            <w:tcW w:w="6096" w:type="dxa"/>
            <w:tcBorders>
              <w:top w:val="nil"/>
              <w:left w:val="nil"/>
              <w:bottom w:val="single" w:sz="6" w:space="0" w:color="000000"/>
              <w:right w:val="nil"/>
            </w:tcBorders>
            <w:vAlign w:val="center"/>
            <w:hideMark/>
          </w:tcPr>
          <w:p w14:paraId="7A43E533" w14:textId="1453508B" w:rsidR="0081134E" w:rsidRPr="00D43980" w:rsidRDefault="0081134E" w:rsidP="00390102">
            <w:pPr>
              <w:pStyle w:val="a4"/>
              <w:ind w:left="36" w:right="36"/>
              <w:jc w:val="both"/>
              <w:rPr>
                <w:rFonts w:ascii="Arial" w:hAnsi="Arial"/>
                <w:bCs/>
                <w:sz w:val="18"/>
                <w:highlight w:val="green"/>
                <w:lang w:val="vi-VN"/>
              </w:rPr>
            </w:pPr>
            <w:r w:rsidRPr="008D2BCE">
              <w:rPr>
                <w:bCs/>
                <w:sz w:val="18"/>
                <w:lang w:val="vi-VN"/>
              </w:rPr>
              <w:t xml:space="preserve">Table </w:t>
            </w:r>
            <w:r w:rsidR="00147819" w:rsidRPr="008D2BCE">
              <w:rPr>
                <w:bCs/>
                <w:sz w:val="18"/>
              </w:rPr>
              <w:t>4</w:t>
            </w:r>
            <w:r w:rsidRPr="008D2BCE">
              <w:rPr>
                <w:bCs/>
                <w:sz w:val="18"/>
                <w:lang w:val="vi-VN"/>
              </w:rPr>
              <w:t xml:space="preserve">: </w:t>
            </w:r>
            <w:r w:rsidR="00EC43B3" w:rsidRPr="008D2BCE">
              <w:rPr>
                <w:bCs/>
                <w:sz w:val="18"/>
                <w:lang w:val="vi-VN"/>
              </w:rPr>
              <w:t>20 Bonds with the largest repurchased values</w:t>
            </w:r>
          </w:p>
        </w:tc>
        <w:tc>
          <w:tcPr>
            <w:tcW w:w="3544" w:type="dxa"/>
            <w:tcBorders>
              <w:top w:val="nil"/>
              <w:left w:val="nil"/>
              <w:bottom w:val="single" w:sz="6" w:space="0" w:color="000000"/>
              <w:right w:val="nil"/>
            </w:tcBorders>
            <w:vAlign w:val="center"/>
          </w:tcPr>
          <w:p w14:paraId="19BCD402" w14:textId="77777777" w:rsidR="0081134E" w:rsidRPr="00EF2035" w:rsidRDefault="0081134E" w:rsidP="00390102">
            <w:pPr>
              <w:pStyle w:val="a4"/>
              <w:ind w:left="36" w:right="36"/>
              <w:jc w:val="right"/>
              <w:rPr>
                <w:rFonts w:ascii="Arial" w:hAnsi="Arial"/>
                <w:bCs/>
                <w:sz w:val="18"/>
                <w:lang w:val="vi-VN"/>
              </w:rPr>
            </w:pPr>
            <w:r w:rsidRPr="008D2BCE">
              <w:rPr>
                <w:rFonts w:ascii="Arial" w:hAnsi="Arial"/>
                <w:bCs/>
                <w:sz w:val="18"/>
                <w:lang w:val="vi-VN"/>
              </w:rPr>
              <w:t>(VND bn)</w:t>
            </w:r>
          </w:p>
        </w:tc>
      </w:tr>
      <w:tr w:rsidR="0081134E" w14:paraId="68169AE9" w14:textId="77777777" w:rsidTr="00390102">
        <w:tblPrEx>
          <w:tblCellMar>
            <w:left w:w="108" w:type="dxa"/>
            <w:right w:w="108" w:type="dxa"/>
          </w:tblCellMar>
        </w:tblPrEx>
        <w:trPr>
          <w:trHeight w:val="1970"/>
        </w:trPr>
        <w:tc>
          <w:tcPr>
            <w:tcW w:w="9640" w:type="dxa"/>
            <w:gridSpan w:val="2"/>
            <w:tcBorders>
              <w:top w:val="single" w:sz="6" w:space="0" w:color="000000"/>
              <w:left w:val="nil"/>
              <w:bottom w:val="single" w:sz="6" w:space="0" w:color="000000"/>
              <w:right w:val="nil"/>
            </w:tcBorders>
            <w:vAlign w:val="center"/>
            <w:hideMark/>
          </w:tcPr>
          <w:tbl>
            <w:tblPr>
              <w:tblStyle w:val="a3"/>
              <w:tblW w:w="9583" w:type="dxa"/>
              <w:tblLayout w:type="fixed"/>
              <w:tblLook w:val="04A0" w:firstRow="1" w:lastRow="0" w:firstColumn="1" w:lastColumn="0" w:noHBand="0" w:noVBand="1"/>
            </w:tblPr>
            <w:tblGrid>
              <w:gridCol w:w="1531"/>
              <w:gridCol w:w="1958"/>
              <w:gridCol w:w="1330"/>
              <w:gridCol w:w="1191"/>
              <w:gridCol w:w="1071"/>
              <w:gridCol w:w="1260"/>
              <w:gridCol w:w="1242"/>
            </w:tblGrid>
            <w:tr w:rsidR="00022442" w:rsidRPr="00F00AD8" w14:paraId="23BB5CE1" w14:textId="2B11D6DD" w:rsidTr="0067673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31" w:type="dxa"/>
                  <w:noWrap/>
                  <w:hideMark/>
                </w:tcPr>
                <w:p w14:paraId="2A14E837" w14:textId="77777777" w:rsidR="00022442" w:rsidRPr="00F00AD8" w:rsidRDefault="00022442" w:rsidP="00390102">
                  <w:pPr>
                    <w:widowControl/>
                    <w:ind w:left="-142" w:right="36"/>
                    <w:jc w:val="center"/>
                    <w:rPr>
                      <w:rFonts w:cs="Arial"/>
                      <w:bCs/>
                      <w:color w:val="000000"/>
                      <w:sz w:val="20"/>
                    </w:rPr>
                  </w:pPr>
                  <w:r w:rsidRPr="00AB5930">
                    <w:rPr>
                      <w:rFonts w:cs="Arial"/>
                      <w:bCs/>
                      <w:color w:val="000000"/>
                      <w:sz w:val="20"/>
                    </w:rPr>
                    <w:t>Bond Ticker</w:t>
                  </w:r>
                </w:p>
              </w:tc>
              <w:tc>
                <w:tcPr>
                  <w:tcW w:w="1958" w:type="dxa"/>
                  <w:hideMark/>
                </w:tcPr>
                <w:p w14:paraId="7F1D4BBC" w14:textId="13979335" w:rsidR="00022442" w:rsidRPr="00F00AD8"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rPr>
                  </w:pPr>
                  <w:r w:rsidRPr="00AB5930">
                    <w:rPr>
                      <w:rFonts w:cs="Arial"/>
                      <w:bCs/>
                      <w:color w:val="000000"/>
                      <w:sz w:val="20"/>
                    </w:rPr>
                    <w:t>Issuers</w:t>
                  </w:r>
                </w:p>
              </w:tc>
              <w:tc>
                <w:tcPr>
                  <w:tcW w:w="1330" w:type="dxa"/>
                  <w:hideMark/>
                </w:tcPr>
                <w:p w14:paraId="21EF6F9F" w14:textId="770907F1" w:rsidR="00022442" w:rsidRPr="00F00AD8" w:rsidRDefault="00E26845"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rPr>
                  </w:pPr>
                  <w:r>
                    <w:rPr>
                      <w:rFonts w:cs="Arial"/>
                      <w:bCs/>
                      <w:color w:val="000000"/>
                      <w:sz w:val="20"/>
                    </w:rPr>
                    <w:t>Sectors</w:t>
                  </w:r>
                </w:p>
              </w:tc>
              <w:tc>
                <w:tcPr>
                  <w:tcW w:w="1191" w:type="dxa"/>
                  <w:hideMark/>
                </w:tcPr>
                <w:p w14:paraId="7999F835" w14:textId="03C2573C" w:rsidR="00022442"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rPr>
                  </w:pPr>
                  <w:r>
                    <w:rPr>
                      <w:rFonts w:cs="Arial"/>
                      <w:bCs/>
                      <w:color w:val="000000"/>
                      <w:sz w:val="20"/>
                      <w:lang w:val="vi-VN"/>
                    </w:rPr>
                    <w:t>Buyback</w:t>
                  </w:r>
                </w:p>
                <w:p w14:paraId="22D3F41B" w14:textId="295DB86D" w:rsidR="00022442" w:rsidRPr="00F00AD8" w:rsidRDefault="002E2A85"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rPr>
                  </w:pPr>
                  <w:r>
                    <w:rPr>
                      <w:rFonts w:cs="Arial"/>
                      <w:bCs/>
                      <w:color w:val="000000"/>
                      <w:sz w:val="20"/>
                    </w:rPr>
                    <w:t>Value</w:t>
                  </w:r>
                </w:p>
              </w:tc>
              <w:tc>
                <w:tcPr>
                  <w:tcW w:w="1071" w:type="dxa"/>
                  <w:hideMark/>
                </w:tcPr>
                <w:p w14:paraId="3848642F" w14:textId="68E9CEDD" w:rsidR="00022442"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rPr>
                  </w:pPr>
                  <w:r>
                    <w:rPr>
                      <w:rFonts w:cs="Arial"/>
                      <w:bCs/>
                      <w:color w:val="000000"/>
                      <w:sz w:val="20"/>
                      <w:lang w:val="vi-VN"/>
                    </w:rPr>
                    <w:t>Remaning</w:t>
                  </w:r>
                </w:p>
                <w:p w14:paraId="4C3837A4" w14:textId="18D45FED" w:rsidR="00022442" w:rsidRPr="00F00AD8"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rPr>
                  </w:pPr>
                  <w:r w:rsidRPr="00AB5930">
                    <w:rPr>
                      <w:rFonts w:cs="Arial"/>
                      <w:bCs/>
                      <w:color w:val="000000"/>
                      <w:sz w:val="20"/>
                    </w:rPr>
                    <w:t>Values</w:t>
                  </w:r>
                </w:p>
              </w:tc>
              <w:tc>
                <w:tcPr>
                  <w:tcW w:w="1260" w:type="dxa"/>
                </w:tcPr>
                <w:p w14:paraId="666CA065" w14:textId="5B1A7A0E" w:rsidR="00022442" w:rsidRPr="00022442"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vi-VN"/>
                    </w:rPr>
                  </w:pPr>
                  <w:r w:rsidRPr="00022442">
                    <w:rPr>
                      <w:rFonts w:cs="Arial"/>
                      <w:bCs/>
                      <w:color w:val="000000"/>
                      <w:sz w:val="20"/>
                      <w:lang w:val="vi-VN"/>
                    </w:rPr>
                    <w:t>Issue Date</w:t>
                  </w:r>
                </w:p>
              </w:tc>
              <w:tc>
                <w:tcPr>
                  <w:tcW w:w="1242" w:type="dxa"/>
                </w:tcPr>
                <w:p w14:paraId="309DE44C" w14:textId="74D50D7D" w:rsidR="00022442"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vi-VN"/>
                    </w:rPr>
                  </w:pPr>
                  <w:r w:rsidRPr="00022442">
                    <w:rPr>
                      <w:rFonts w:cs="Arial"/>
                      <w:bCs/>
                      <w:color w:val="000000"/>
                      <w:sz w:val="20"/>
                      <w:lang w:val="vi-VN"/>
                    </w:rPr>
                    <w:t>Date of</w:t>
                  </w:r>
                </w:p>
                <w:p w14:paraId="705220CC" w14:textId="2C4A11E9" w:rsidR="00022442" w:rsidRPr="00022442" w:rsidRDefault="00022442" w:rsidP="00390102">
                  <w:pPr>
                    <w:widowControl/>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vi-VN"/>
                    </w:rPr>
                  </w:pPr>
                  <w:r w:rsidRPr="00022442">
                    <w:rPr>
                      <w:rFonts w:cs="Arial"/>
                      <w:bCs/>
                      <w:color w:val="000000"/>
                      <w:sz w:val="20"/>
                      <w:lang w:val="vi-VN"/>
                    </w:rPr>
                    <w:t>Maturity</w:t>
                  </w:r>
                </w:p>
              </w:tc>
            </w:tr>
            <w:tr w:rsidR="00AF2629" w:rsidRPr="00F00AD8" w14:paraId="671292E8" w14:textId="19C137B6"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65E6F675" w14:textId="7E7B2D9A" w:rsidR="00AF2629" w:rsidRPr="00D43980" w:rsidRDefault="00AF2629" w:rsidP="00AF2629">
                  <w:pPr>
                    <w:widowControl/>
                    <w:ind w:right="36"/>
                    <w:rPr>
                      <w:rFonts w:eastAsia="Times New Roman" w:cs="Arial"/>
                      <w:sz w:val="18"/>
                      <w:szCs w:val="18"/>
                      <w:lang w:val="en-GB" w:eastAsia="zh-CN"/>
                    </w:rPr>
                  </w:pPr>
                  <w:r w:rsidRPr="00555259">
                    <w:rPr>
                      <w:rFonts w:cs="Arial"/>
                      <w:sz w:val="18"/>
                      <w:szCs w:val="18"/>
                    </w:rPr>
                    <w:t>HQNCH2124003</w:t>
                  </w:r>
                </w:p>
              </w:tc>
              <w:tc>
                <w:tcPr>
                  <w:tcW w:w="1958" w:type="dxa"/>
                  <w:hideMark/>
                </w:tcPr>
                <w:p w14:paraId="6889D4B9" w14:textId="47FB3C08" w:rsidR="00AF2629" w:rsidRPr="008E0568" w:rsidRDefault="00AF2629" w:rsidP="00AF2629">
                  <w:pPr>
                    <w:widowControl/>
                    <w:wordWrap/>
                    <w:ind w:left="720" w:right="36" w:hanging="720"/>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8E0568">
                    <w:rPr>
                      <w:rFonts w:cs="Arial"/>
                      <w:sz w:val="18"/>
                      <w:szCs w:val="18"/>
                    </w:rPr>
                    <w:t>HQNC</w:t>
                  </w:r>
                </w:p>
              </w:tc>
              <w:tc>
                <w:tcPr>
                  <w:tcW w:w="1330" w:type="dxa"/>
                  <w:hideMark/>
                </w:tcPr>
                <w:p w14:paraId="0AB29E78" w14:textId="014BEB23" w:rsidR="00AF2629" w:rsidRPr="008E0568" w:rsidRDefault="00AF2629" w:rsidP="00676734">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Pr>
                      <w:rFonts w:cs="Arial"/>
                      <w:sz w:val="18"/>
                      <w:szCs w:val="18"/>
                    </w:rPr>
                    <w:t>Others</w:t>
                  </w:r>
                </w:p>
              </w:tc>
              <w:tc>
                <w:tcPr>
                  <w:tcW w:w="1191" w:type="dxa"/>
                  <w:hideMark/>
                </w:tcPr>
                <w:p w14:paraId="01760C3B" w14:textId="2D209603"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sz w:val="18"/>
                      <w:szCs w:val="18"/>
                    </w:rPr>
                    <w:t>2</w:t>
                  </w:r>
                  <w:r>
                    <w:rPr>
                      <w:rFonts w:cs="Arial"/>
                      <w:sz w:val="18"/>
                      <w:szCs w:val="18"/>
                    </w:rPr>
                    <w:t>,</w:t>
                  </w:r>
                  <w:r w:rsidRPr="00555259">
                    <w:rPr>
                      <w:rFonts w:cs="Arial"/>
                      <w:sz w:val="18"/>
                      <w:szCs w:val="18"/>
                    </w:rPr>
                    <w:t>500</w:t>
                  </w:r>
                </w:p>
              </w:tc>
              <w:tc>
                <w:tcPr>
                  <w:tcW w:w="1071" w:type="dxa"/>
                  <w:hideMark/>
                </w:tcPr>
                <w:p w14:paraId="28BFF479" w14:textId="78C9212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sz w:val="18"/>
                      <w:szCs w:val="18"/>
                    </w:rPr>
                    <w:t>0</w:t>
                  </w:r>
                </w:p>
              </w:tc>
              <w:tc>
                <w:tcPr>
                  <w:tcW w:w="1260" w:type="dxa"/>
                </w:tcPr>
                <w:p w14:paraId="2482EF80" w14:textId="4A387922"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sz w:val="18"/>
                      <w:szCs w:val="18"/>
                    </w:rPr>
                    <w:t>05/12/2021</w:t>
                  </w:r>
                </w:p>
              </w:tc>
              <w:tc>
                <w:tcPr>
                  <w:tcW w:w="1242" w:type="dxa"/>
                </w:tcPr>
                <w:p w14:paraId="4E2AC5AF" w14:textId="5C7B4E94"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sz w:val="18"/>
                      <w:szCs w:val="18"/>
                    </w:rPr>
                    <w:t>05/12/2026</w:t>
                  </w:r>
                </w:p>
              </w:tc>
            </w:tr>
            <w:tr w:rsidR="00AF2629" w:rsidRPr="00F00AD8" w14:paraId="2785FB0F" w14:textId="59EEAFA7"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4E9AC887" w14:textId="23ADA136"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VIBL2427003</w:t>
                  </w:r>
                </w:p>
              </w:tc>
              <w:tc>
                <w:tcPr>
                  <w:tcW w:w="1958" w:type="dxa"/>
                  <w:shd w:val="clear" w:color="auto" w:fill="F2F2F2" w:themeFill="background1" w:themeFillShade="F2"/>
                  <w:hideMark/>
                </w:tcPr>
                <w:p w14:paraId="230BB6F7" w14:textId="4857CC08" w:rsidR="00AF2629" w:rsidRPr="008E0568" w:rsidRDefault="00AF2629" w:rsidP="00AF2629">
                  <w:pPr>
                    <w:widowControl/>
                    <w:wordWrap/>
                    <w:ind w:left="720" w:right="36" w:hanging="720"/>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8E0568">
                    <w:rPr>
                      <w:rFonts w:cs="Arial"/>
                      <w:sz w:val="18"/>
                      <w:szCs w:val="18"/>
                    </w:rPr>
                    <w:t>VIB</w:t>
                  </w:r>
                </w:p>
              </w:tc>
              <w:tc>
                <w:tcPr>
                  <w:tcW w:w="1330" w:type="dxa"/>
                  <w:shd w:val="clear" w:color="auto" w:fill="F2F2F2" w:themeFill="background1" w:themeFillShade="F2"/>
                  <w:hideMark/>
                </w:tcPr>
                <w:p w14:paraId="1376E5FE" w14:textId="595D942C" w:rsidR="00AF2629" w:rsidRPr="008E0568" w:rsidRDefault="00AF2629" w:rsidP="00676734">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536206F5" w14:textId="57A6E911"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2</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72B1BBFE" w14:textId="084DE8A9"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34D574C8" w14:textId="3BEE6E5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08/28/2024</w:t>
                  </w:r>
                </w:p>
              </w:tc>
              <w:tc>
                <w:tcPr>
                  <w:tcW w:w="1242" w:type="dxa"/>
                  <w:shd w:val="clear" w:color="auto" w:fill="F2F2F2" w:themeFill="background1" w:themeFillShade="F2"/>
                </w:tcPr>
                <w:p w14:paraId="7BEDF1B2" w14:textId="0F3DF291"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08/28/2027</w:t>
                  </w:r>
                </w:p>
              </w:tc>
            </w:tr>
            <w:tr w:rsidR="00AF2629" w:rsidRPr="00F00AD8" w14:paraId="7C15D20B" w14:textId="725E4015"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59FD249F" w14:textId="5A272FEF"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TPBL2427010</w:t>
                  </w:r>
                </w:p>
              </w:tc>
              <w:tc>
                <w:tcPr>
                  <w:tcW w:w="1958" w:type="dxa"/>
                  <w:hideMark/>
                </w:tcPr>
                <w:p w14:paraId="5F72CE1D" w14:textId="5A3A7AAA" w:rsidR="00AF2629" w:rsidRPr="008E0568" w:rsidRDefault="00AF2629" w:rsidP="00AF2629">
                  <w:pPr>
                    <w:widowControl/>
                    <w:wordWrap/>
                    <w:ind w:left="720" w:right="36" w:hanging="720"/>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8E0568">
                    <w:rPr>
                      <w:rFonts w:cs="Arial"/>
                      <w:sz w:val="18"/>
                      <w:szCs w:val="18"/>
                    </w:rPr>
                    <w:t>TPB</w:t>
                  </w:r>
                </w:p>
              </w:tc>
              <w:tc>
                <w:tcPr>
                  <w:tcW w:w="1330" w:type="dxa"/>
                  <w:hideMark/>
                </w:tcPr>
                <w:p w14:paraId="525A0D05" w14:textId="03FE6BF4" w:rsidR="00AF2629" w:rsidRPr="008E0568" w:rsidRDefault="00AF2629" w:rsidP="00676734">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hideMark/>
                </w:tcPr>
                <w:p w14:paraId="63B25487" w14:textId="3E454A7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2</w:t>
                  </w:r>
                  <w:r>
                    <w:rPr>
                      <w:rFonts w:cs="Arial"/>
                      <w:color w:val="000000"/>
                      <w:sz w:val="18"/>
                      <w:szCs w:val="18"/>
                    </w:rPr>
                    <w:t>,</w:t>
                  </w:r>
                  <w:r w:rsidRPr="00555259">
                    <w:rPr>
                      <w:rFonts w:cs="Arial"/>
                      <w:color w:val="000000"/>
                      <w:sz w:val="18"/>
                      <w:szCs w:val="18"/>
                    </w:rPr>
                    <w:t>000</w:t>
                  </w:r>
                </w:p>
              </w:tc>
              <w:tc>
                <w:tcPr>
                  <w:tcW w:w="1071" w:type="dxa"/>
                  <w:hideMark/>
                </w:tcPr>
                <w:p w14:paraId="4B61A578" w14:textId="5451E927"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24CD60BD" w14:textId="3F0851D3"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08/26/2024</w:t>
                  </w:r>
                </w:p>
              </w:tc>
              <w:tc>
                <w:tcPr>
                  <w:tcW w:w="1242" w:type="dxa"/>
                </w:tcPr>
                <w:p w14:paraId="7604F6EB" w14:textId="25185CB0"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08/26/2027</w:t>
                  </w:r>
                </w:p>
              </w:tc>
            </w:tr>
            <w:tr w:rsidR="00AF2629" w:rsidRPr="00F00AD8" w14:paraId="1656189A" w14:textId="3781816B"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6C27EDF3" w14:textId="7C3957EB"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OCBL2426010</w:t>
                  </w:r>
                </w:p>
              </w:tc>
              <w:tc>
                <w:tcPr>
                  <w:tcW w:w="1958" w:type="dxa"/>
                  <w:shd w:val="clear" w:color="auto" w:fill="F2F2F2" w:themeFill="background1" w:themeFillShade="F2"/>
                  <w:hideMark/>
                </w:tcPr>
                <w:p w14:paraId="52E06A27" w14:textId="36A7BEDA" w:rsidR="00AF2629" w:rsidRPr="008E0568" w:rsidRDefault="00AF2629" w:rsidP="00AF2629">
                  <w:pPr>
                    <w:widowControl/>
                    <w:wordWrap/>
                    <w:ind w:left="720" w:right="36" w:hanging="720"/>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zh-CN"/>
                    </w:rPr>
                  </w:pPr>
                  <w:r w:rsidRPr="008E0568">
                    <w:rPr>
                      <w:rFonts w:cs="Arial"/>
                      <w:sz w:val="18"/>
                      <w:szCs w:val="18"/>
                    </w:rPr>
                    <w:t>OCB</w:t>
                  </w:r>
                </w:p>
              </w:tc>
              <w:tc>
                <w:tcPr>
                  <w:tcW w:w="1330" w:type="dxa"/>
                  <w:shd w:val="clear" w:color="auto" w:fill="F2F2F2" w:themeFill="background1" w:themeFillShade="F2"/>
                  <w:hideMark/>
                </w:tcPr>
                <w:p w14:paraId="06554325" w14:textId="187F8B32" w:rsidR="00AF2629" w:rsidRPr="008E0568" w:rsidRDefault="00AF2629" w:rsidP="00676734">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0FFDA847" w14:textId="1A3986EE"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2</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112D6A5C" w14:textId="083FA10B"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7E4EBD02" w14:textId="24046A21"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08/13/2024</w:t>
                  </w:r>
                </w:p>
              </w:tc>
              <w:tc>
                <w:tcPr>
                  <w:tcW w:w="1242" w:type="dxa"/>
                  <w:shd w:val="clear" w:color="auto" w:fill="F2F2F2" w:themeFill="background1" w:themeFillShade="F2"/>
                </w:tcPr>
                <w:p w14:paraId="2DB5FF72" w14:textId="331A1FBA"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08/13/2026</w:t>
                  </w:r>
                </w:p>
              </w:tc>
            </w:tr>
            <w:tr w:rsidR="00AF2629" w:rsidRPr="00F00AD8" w14:paraId="7E74DB65"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tcPr>
                <w:p w14:paraId="4D298AA9" w14:textId="6A6D4A98" w:rsidR="00AF2629" w:rsidRPr="008E0568" w:rsidRDefault="00AF2629" w:rsidP="00AF2629">
                  <w:pPr>
                    <w:widowControl/>
                    <w:ind w:right="36"/>
                    <w:rPr>
                      <w:bCs/>
                      <w:sz w:val="18"/>
                    </w:rPr>
                  </w:pPr>
                  <w:r w:rsidRPr="008E0568">
                    <w:rPr>
                      <w:rFonts w:cs="Arial"/>
                      <w:sz w:val="18"/>
                      <w:szCs w:val="18"/>
                    </w:rPr>
                    <w:t>MBBL2427021</w:t>
                  </w:r>
                </w:p>
              </w:tc>
              <w:tc>
                <w:tcPr>
                  <w:tcW w:w="1958" w:type="dxa"/>
                  <w:shd w:val="clear" w:color="auto" w:fill="F2F2F2" w:themeFill="background1" w:themeFillShade="F2"/>
                </w:tcPr>
                <w:p w14:paraId="4DB94A96" w14:textId="3F0AAD0C" w:rsidR="00AF2629" w:rsidRPr="008E0568"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sz w:val="18"/>
                      <w:szCs w:val="18"/>
                    </w:rPr>
                  </w:pPr>
                  <w:r w:rsidRPr="008E0568">
                    <w:rPr>
                      <w:rFonts w:cs="Arial"/>
                      <w:sz w:val="18"/>
                      <w:szCs w:val="18"/>
                    </w:rPr>
                    <w:t>MBB</w:t>
                  </w:r>
                </w:p>
              </w:tc>
              <w:tc>
                <w:tcPr>
                  <w:tcW w:w="1330" w:type="dxa"/>
                  <w:shd w:val="clear" w:color="auto" w:fill="F2F2F2" w:themeFill="background1" w:themeFillShade="F2"/>
                </w:tcPr>
                <w:p w14:paraId="586F4A7C" w14:textId="0B7E9583" w:rsidR="00AF2629" w:rsidRPr="008E0568" w:rsidRDefault="00AF2629" w:rsidP="00676734">
                  <w:pPr>
                    <w:widowControl/>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0568">
                    <w:rPr>
                      <w:rFonts w:cs="Arial"/>
                      <w:sz w:val="18"/>
                      <w:szCs w:val="18"/>
                    </w:rPr>
                    <w:t>Banking</w:t>
                  </w:r>
                </w:p>
              </w:tc>
              <w:tc>
                <w:tcPr>
                  <w:tcW w:w="1191" w:type="dxa"/>
                  <w:shd w:val="clear" w:color="auto" w:fill="F2F2F2" w:themeFill="background1" w:themeFillShade="F2"/>
                </w:tcPr>
                <w:p w14:paraId="408969C3" w14:textId="6ADBFCC9"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2</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tcPr>
                <w:p w14:paraId="72AB3B33" w14:textId="77A349DE"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0</w:t>
                  </w:r>
                </w:p>
              </w:tc>
              <w:tc>
                <w:tcPr>
                  <w:tcW w:w="1260" w:type="dxa"/>
                  <w:shd w:val="clear" w:color="auto" w:fill="F2F2F2" w:themeFill="background1" w:themeFillShade="F2"/>
                </w:tcPr>
                <w:p w14:paraId="2E0AF9CE" w14:textId="4CEB3968"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08/05/2024</w:t>
                  </w:r>
                </w:p>
              </w:tc>
              <w:tc>
                <w:tcPr>
                  <w:tcW w:w="1242" w:type="dxa"/>
                  <w:shd w:val="clear" w:color="auto" w:fill="F2F2F2" w:themeFill="background1" w:themeFillShade="F2"/>
                </w:tcPr>
                <w:p w14:paraId="761E2B6D" w14:textId="422D9422"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08/05/2027</w:t>
                  </w:r>
                </w:p>
              </w:tc>
            </w:tr>
            <w:tr w:rsidR="00AF2629" w:rsidRPr="00F00AD8" w14:paraId="65A958BB" w14:textId="77777777"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tcPr>
                <w:p w14:paraId="03BB8007" w14:textId="391228B2" w:rsidR="00AF2629" w:rsidRPr="008E0568" w:rsidRDefault="00AF2629" w:rsidP="00AF2629">
                  <w:pPr>
                    <w:widowControl/>
                    <w:ind w:right="36"/>
                    <w:rPr>
                      <w:bCs/>
                      <w:sz w:val="18"/>
                    </w:rPr>
                  </w:pPr>
                  <w:r w:rsidRPr="008E0568">
                    <w:rPr>
                      <w:rFonts w:cs="Arial"/>
                      <w:sz w:val="18"/>
                      <w:szCs w:val="18"/>
                    </w:rPr>
                    <w:t>MBBL2427020</w:t>
                  </w:r>
                </w:p>
              </w:tc>
              <w:tc>
                <w:tcPr>
                  <w:tcW w:w="1958" w:type="dxa"/>
                  <w:shd w:val="clear" w:color="auto" w:fill="F2F2F2" w:themeFill="background1" w:themeFillShade="F2"/>
                </w:tcPr>
                <w:p w14:paraId="4B2B4005" w14:textId="0DA775EA" w:rsidR="00AF2629" w:rsidRPr="008E0568"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sz w:val="18"/>
                      <w:szCs w:val="18"/>
                    </w:rPr>
                  </w:pPr>
                  <w:r w:rsidRPr="008E0568">
                    <w:rPr>
                      <w:rFonts w:cs="Arial"/>
                      <w:sz w:val="18"/>
                      <w:szCs w:val="18"/>
                    </w:rPr>
                    <w:t>MBB</w:t>
                  </w:r>
                </w:p>
              </w:tc>
              <w:tc>
                <w:tcPr>
                  <w:tcW w:w="1330" w:type="dxa"/>
                  <w:shd w:val="clear" w:color="auto" w:fill="F2F2F2" w:themeFill="background1" w:themeFillShade="F2"/>
                </w:tcPr>
                <w:p w14:paraId="5543D17D" w14:textId="68FB2E65" w:rsidR="00AF2629" w:rsidRPr="008E0568" w:rsidRDefault="00AF2629" w:rsidP="00676734">
                  <w:pPr>
                    <w:widowControl/>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E0568">
                    <w:rPr>
                      <w:rFonts w:cs="Arial"/>
                      <w:sz w:val="18"/>
                      <w:szCs w:val="18"/>
                    </w:rPr>
                    <w:t>Banking</w:t>
                  </w:r>
                </w:p>
              </w:tc>
              <w:tc>
                <w:tcPr>
                  <w:tcW w:w="1191" w:type="dxa"/>
                  <w:shd w:val="clear" w:color="auto" w:fill="F2F2F2" w:themeFill="background1" w:themeFillShade="F2"/>
                </w:tcPr>
                <w:p w14:paraId="25C881CD" w14:textId="4A0FCA05"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2</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tcPr>
                <w:p w14:paraId="182863B3" w14:textId="6FAFA791"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0</w:t>
                  </w:r>
                </w:p>
              </w:tc>
              <w:tc>
                <w:tcPr>
                  <w:tcW w:w="1260" w:type="dxa"/>
                  <w:shd w:val="clear" w:color="auto" w:fill="F2F2F2" w:themeFill="background1" w:themeFillShade="F2"/>
                </w:tcPr>
                <w:p w14:paraId="608595C7" w14:textId="17273448"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08/01/2024</w:t>
                  </w:r>
                </w:p>
              </w:tc>
              <w:tc>
                <w:tcPr>
                  <w:tcW w:w="1242" w:type="dxa"/>
                  <w:shd w:val="clear" w:color="auto" w:fill="F2F2F2" w:themeFill="background1" w:themeFillShade="F2"/>
                </w:tcPr>
                <w:p w14:paraId="7FCFE5A1" w14:textId="5A7B749E" w:rsidR="00AF2629" w:rsidRPr="00D43980" w:rsidRDefault="00AF2629" w:rsidP="00AF2629">
                  <w:pPr>
                    <w:widowControl/>
                    <w:ind w:right="36"/>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55259">
                    <w:rPr>
                      <w:rFonts w:cs="Arial"/>
                      <w:color w:val="000000"/>
                      <w:sz w:val="18"/>
                      <w:szCs w:val="18"/>
                    </w:rPr>
                    <w:t>08/01/2027</w:t>
                  </w:r>
                </w:p>
              </w:tc>
            </w:tr>
            <w:tr w:rsidR="00AF2629" w:rsidRPr="00F00AD8" w14:paraId="579F41AF" w14:textId="3A158CDC"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7FFA82DD" w14:textId="64828409"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TCOCH2126001</w:t>
                  </w:r>
                </w:p>
              </w:tc>
              <w:tc>
                <w:tcPr>
                  <w:tcW w:w="1958" w:type="dxa"/>
                  <w:hideMark/>
                </w:tcPr>
                <w:p w14:paraId="487B5DF5" w14:textId="367C0295"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8E0568">
                    <w:rPr>
                      <w:rFonts w:cs="Arial"/>
                      <w:sz w:val="18"/>
                      <w:szCs w:val="18"/>
                    </w:rPr>
                    <w:t>TCOC</w:t>
                  </w:r>
                </w:p>
              </w:tc>
              <w:tc>
                <w:tcPr>
                  <w:tcW w:w="1330" w:type="dxa"/>
                  <w:hideMark/>
                </w:tcPr>
                <w:p w14:paraId="3FD05BA4" w14:textId="491CE54C" w:rsidR="00AF2629" w:rsidRPr="00676734" w:rsidRDefault="00AF2629" w:rsidP="00676734">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76734">
                    <w:rPr>
                      <w:rFonts w:cs="Arial"/>
                      <w:sz w:val="18"/>
                      <w:szCs w:val="18"/>
                    </w:rPr>
                    <w:t>Manufacturing</w:t>
                  </w:r>
                </w:p>
              </w:tc>
              <w:tc>
                <w:tcPr>
                  <w:tcW w:w="1191" w:type="dxa"/>
                  <w:hideMark/>
                </w:tcPr>
                <w:p w14:paraId="3758820A" w14:textId="7C6649A0"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700</w:t>
                  </w:r>
                </w:p>
              </w:tc>
              <w:tc>
                <w:tcPr>
                  <w:tcW w:w="1071" w:type="dxa"/>
                  <w:hideMark/>
                </w:tcPr>
                <w:p w14:paraId="59817CD8" w14:textId="545A2453"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67C9A298" w14:textId="5A97E828"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09/20/2021</w:t>
                  </w:r>
                </w:p>
              </w:tc>
              <w:tc>
                <w:tcPr>
                  <w:tcW w:w="1242" w:type="dxa"/>
                </w:tcPr>
                <w:p w14:paraId="3D6F96C8" w14:textId="1D17C81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09/20/2026</w:t>
                  </w:r>
                </w:p>
              </w:tc>
            </w:tr>
            <w:tr w:rsidR="00AF2629" w:rsidRPr="00F00AD8" w14:paraId="574AF3F1" w14:textId="3CD7AB8E"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2574F8F2" w14:textId="15A1F0F8"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VCBH2230005</w:t>
                  </w:r>
                </w:p>
              </w:tc>
              <w:tc>
                <w:tcPr>
                  <w:tcW w:w="1958" w:type="dxa"/>
                  <w:shd w:val="clear" w:color="auto" w:fill="F2F2F2" w:themeFill="background1" w:themeFillShade="F2"/>
                  <w:hideMark/>
                </w:tcPr>
                <w:p w14:paraId="137F2712" w14:textId="5BF575EA"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AF2629">
                    <w:rPr>
                      <w:rFonts w:cs="Arial"/>
                      <w:sz w:val="18"/>
                      <w:szCs w:val="18"/>
                    </w:rPr>
                    <w:t>VCB</w:t>
                  </w:r>
                </w:p>
              </w:tc>
              <w:tc>
                <w:tcPr>
                  <w:tcW w:w="1330" w:type="dxa"/>
                  <w:shd w:val="clear" w:color="auto" w:fill="F2F2F2" w:themeFill="background1" w:themeFillShade="F2"/>
                  <w:hideMark/>
                </w:tcPr>
                <w:p w14:paraId="100A9823" w14:textId="3DCB715F" w:rsidR="00AF2629" w:rsidRPr="008E0568" w:rsidRDefault="00AF2629" w:rsidP="00676734">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017B2BD8" w14:textId="452AD758"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500</w:t>
                  </w:r>
                </w:p>
              </w:tc>
              <w:tc>
                <w:tcPr>
                  <w:tcW w:w="1071" w:type="dxa"/>
                  <w:shd w:val="clear" w:color="auto" w:fill="F2F2F2" w:themeFill="background1" w:themeFillShade="F2"/>
                  <w:hideMark/>
                </w:tcPr>
                <w:p w14:paraId="6D4DA8A0" w14:textId="0D517AB3"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38DD34F6" w14:textId="7ABDA3C3"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06/09/2021</w:t>
                  </w:r>
                </w:p>
              </w:tc>
              <w:tc>
                <w:tcPr>
                  <w:tcW w:w="1242" w:type="dxa"/>
                  <w:shd w:val="clear" w:color="auto" w:fill="F2F2F2" w:themeFill="background1" w:themeFillShade="F2"/>
                </w:tcPr>
                <w:p w14:paraId="19459B0F" w14:textId="39AA1818"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06/09/2026</w:t>
                  </w:r>
                </w:p>
              </w:tc>
            </w:tr>
            <w:tr w:rsidR="00AF2629" w:rsidRPr="00F00AD8" w14:paraId="3E4F5155" w14:textId="1E5A5230"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717D46A1" w14:textId="4F3C3E84"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HQNCH2124004</w:t>
                  </w:r>
                </w:p>
              </w:tc>
              <w:tc>
                <w:tcPr>
                  <w:tcW w:w="1958" w:type="dxa"/>
                  <w:hideMark/>
                </w:tcPr>
                <w:p w14:paraId="6E0B85C6" w14:textId="4E2ED838"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AF2629">
                    <w:rPr>
                      <w:rFonts w:cs="Arial"/>
                      <w:sz w:val="18"/>
                      <w:szCs w:val="18"/>
                    </w:rPr>
                    <w:t>HQNC</w:t>
                  </w:r>
                </w:p>
              </w:tc>
              <w:tc>
                <w:tcPr>
                  <w:tcW w:w="1330" w:type="dxa"/>
                  <w:hideMark/>
                </w:tcPr>
                <w:p w14:paraId="4B17DD5D" w14:textId="6AF8D1C2"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Other</w:t>
                  </w:r>
                  <w:r>
                    <w:rPr>
                      <w:rFonts w:cs="Arial"/>
                      <w:sz w:val="18"/>
                      <w:szCs w:val="18"/>
                    </w:rPr>
                    <w:t>s</w:t>
                  </w:r>
                </w:p>
              </w:tc>
              <w:tc>
                <w:tcPr>
                  <w:tcW w:w="1191" w:type="dxa"/>
                  <w:hideMark/>
                </w:tcPr>
                <w:p w14:paraId="6D9409EE" w14:textId="70A5B264"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400</w:t>
                  </w:r>
                </w:p>
              </w:tc>
              <w:tc>
                <w:tcPr>
                  <w:tcW w:w="1071" w:type="dxa"/>
                  <w:hideMark/>
                </w:tcPr>
                <w:p w14:paraId="634DE4CC" w14:textId="6B0A9211"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0A0FB6B6" w14:textId="0585FA3A"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12/21/2020</w:t>
                  </w:r>
                </w:p>
              </w:tc>
              <w:tc>
                <w:tcPr>
                  <w:tcW w:w="1242" w:type="dxa"/>
                </w:tcPr>
                <w:p w14:paraId="17E10B3C" w14:textId="6656F573"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12/21/2026</w:t>
                  </w:r>
                </w:p>
              </w:tc>
            </w:tr>
            <w:tr w:rsidR="00AF2629" w:rsidRPr="00F00AD8" w14:paraId="0D92DAD0" w14:textId="2F78A93B"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03F000F3" w14:textId="40408572"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HTCH2024001</w:t>
                  </w:r>
                </w:p>
              </w:tc>
              <w:tc>
                <w:tcPr>
                  <w:tcW w:w="1958" w:type="dxa"/>
                  <w:shd w:val="clear" w:color="auto" w:fill="F2F2F2" w:themeFill="background1" w:themeFillShade="F2"/>
                  <w:hideMark/>
                </w:tcPr>
                <w:p w14:paraId="2961204D" w14:textId="3AA92A74"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n-GB" w:eastAsia="zh-CN"/>
                    </w:rPr>
                  </w:pPr>
                  <w:r w:rsidRPr="00AF2629">
                    <w:rPr>
                      <w:rFonts w:cs="Arial"/>
                      <w:sz w:val="18"/>
                      <w:szCs w:val="18"/>
                    </w:rPr>
                    <w:t>EHTC</w:t>
                  </w:r>
                </w:p>
              </w:tc>
              <w:tc>
                <w:tcPr>
                  <w:tcW w:w="1330" w:type="dxa"/>
                  <w:shd w:val="clear" w:color="auto" w:fill="F2F2F2" w:themeFill="background1" w:themeFillShade="F2"/>
                  <w:hideMark/>
                </w:tcPr>
                <w:p w14:paraId="0E210264" w14:textId="32EF7CFF"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Other</w:t>
                  </w:r>
                  <w:r>
                    <w:rPr>
                      <w:rFonts w:cs="Arial"/>
                      <w:sz w:val="18"/>
                      <w:szCs w:val="18"/>
                    </w:rPr>
                    <w:t>s</w:t>
                  </w:r>
                </w:p>
              </w:tc>
              <w:tc>
                <w:tcPr>
                  <w:tcW w:w="1191" w:type="dxa"/>
                  <w:shd w:val="clear" w:color="auto" w:fill="F2F2F2" w:themeFill="background1" w:themeFillShade="F2"/>
                  <w:hideMark/>
                </w:tcPr>
                <w:p w14:paraId="236576B2" w14:textId="64B7970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026</w:t>
                  </w:r>
                </w:p>
              </w:tc>
              <w:tc>
                <w:tcPr>
                  <w:tcW w:w="1071" w:type="dxa"/>
                  <w:shd w:val="clear" w:color="auto" w:fill="F2F2F2" w:themeFill="background1" w:themeFillShade="F2"/>
                  <w:hideMark/>
                </w:tcPr>
                <w:p w14:paraId="06873F44" w14:textId="6CC72E90"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43010B42" w14:textId="604C385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12/14/2020</w:t>
                  </w:r>
                </w:p>
              </w:tc>
              <w:tc>
                <w:tcPr>
                  <w:tcW w:w="1242" w:type="dxa"/>
                  <w:shd w:val="clear" w:color="auto" w:fill="F2F2F2" w:themeFill="background1" w:themeFillShade="F2"/>
                </w:tcPr>
                <w:p w14:paraId="1A19C01D" w14:textId="70D25F57"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06/14/2027</w:t>
                  </w:r>
                </w:p>
              </w:tc>
            </w:tr>
            <w:tr w:rsidR="00AF2629" w:rsidRPr="00F00AD8" w14:paraId="5B236413" w14:textId="68EBE9E8"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55E11F80" w14:textId="3383CF3B"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BIENDONGH2025001</w:t>
                  </w:r>
                </w:p>
              </w:tc>
              <w:tc>
                <w:tcPr>
                  <w:tcW w:w="1958" w:type="dxa"/>
                  <w:hideMark/>
                </w:tcPr>
                <w:p w14:paraId="38824558" w14:textId="379EFC11"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MBDC</w:t>
                  </w:r>
                </w:p>
              </w:tc>
              <w:tc>
                <w:tcPr>
                  <w:tcW w:w="1330" w:type="dxa"/>
                  <w:hideMark/>
                </w:tcPr>
                <w:p w14:paraId="78AB249F" w14:textId="3EBDDDF5"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Other</w:t>
                  </w:r>
                  <w:r>
                    <w:rPr>
                      <w:rFonts w:cs="Arial"/>
                      <w:sz w:val="18"/>
                      <w:szCs w:val="18"/>
                    </w:rPr>
                    <w:t>s</w:t>
                  </w:r>
                </w:p>
              </w:tc>
              <w:tc>
                <w:tcPr>
                  <w:tcW w:w="1191" w:type="dxa"/>
                  <w:hideMark/>
                </w:tcPr>
                <w:p w14:paraId="58A8D7EE" w14:textId="2AA699BA"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hideMark/>
                </w:tcPr>
                <w:p w14:paraId="60709C27" w14:textId="12E82A2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3D794D29" w14:textId="672B4FE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08/28/2024</w:t>
                  </w:r>
                </w:p>
              </w:tc>
              <w:tc>
                <w:tcPr>
                  <w:tcW w:w="1242" w:type="dxa"/>
                </w:tcPr>
                <w:p w14:paraId="7191FC9A" w14:textId="69311032"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08/28/2027</w:t>
                  </w:r>
                </w:p>
              </w:tc>
            </w:tr>
            <w:tr w:rsidR="00AF2629" w:rsidRPr="00F00AD8" w14:paraId="35DC435C" w14:textId="08949091"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77C319EC" w14:textId="5ACEE2C9"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MSBL2427006</w:t>
                  </w:r>
                </w:p>
              </w:tc>
              <w:tc>
                <w:tcPr>
                  <w:tcW w:w="1958" w:type="dxa"/>
                  <w:shd w:val="clear" w:color="auto" w:fill="F2F2F2" w:themeFill="background1" w:themeFillShade="F2"/>
                  <w:hideMark/>
                </w:tcPr>
                <w:p w14:paraId="12C65797" w14:textId="490B10BA"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MSB</w:t>
                  </w:r>
                </w:p>
              </w:tc>
              <w:tc>
                <w:tcPr>
                  <w:tcW w:w="1330" w:type="dxa"/>
                  <w:shd w:val="clear" w:color="auto" w:fill="F2F2F2" w:themeFill="background1" w:themeFillShade="F2"/>
                  <w:hideMark/>
                </w:tcPr>
                <w:p w14:paraId="5E1B0236" w14:textId="0B7A893B"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4D30C0F6" w14:textId="446AF86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6267740F" w14:textId="72F8B352"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467ABE73" w14:textId="2378A874"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08/27/2024</w:t>
                  </w:r>
                </w:p>
              </w:tc>
              <w:tc>
                <w:tcPr>
                  <w:tcW w:w="1242" w:type="dxa"/>
                  <w:shd w:val="clear" w:color="auto" w:fill="F2F2F2" w:themeFill="background1" w:themeFillShade="F2"/>
                </w:tcPr>
                <w:p w14:paraId="6DE92F52" w14:textId="3338D97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08/27/2027</w:t>
                  </w:r>
                </w:p>
              </w:tc>
            </w:tr>
            <w:tr w:rsidR="00AF2629" w:rsidRPr="00F00AD8" w14:paraId="2123F0FC" w14:textId="25C94C0F"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5E10E714" w14:textId="03A69F4B"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MSBL2427005</w:t>
                  </w:r>
                </w:p>
              </w:tc>
              <w:tc>
                <w:tcPr>
                  <w:tcW w:w="1958" w:type="dxa"/>
                  <w:hideMark/>
                </w:tcPr>
                <w:p w14:paraId="497DCF1E" w14:textId="7ACBBC92"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MSB</w:t>
                  </w:r>
                </w:p>
              </w:tc>
              <w:tc>
                <w:tcPr>
                  <w:tcW w:w="1330" w:type="dxa"/>
                  <w:hideMark/>
                </w:tcPr>
                <w:p w14:paraId="7A7F9E77" w14:textId="5460F740"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hideMark/>
                </w:tcPr>
                <w:p w14:paraId="0CEF4301" w14:textId="6A005CB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hideMark/>
                </w:tcPr>
                <w:p w14:paraId="51EA35EF" w14:textId="1BE5F0B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3677AB40" w14:textId="1FA0B1AE"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08/22/2024</w:t>
                  </w:r>
                </w:p>
              </w:tc>
              <w:tc>
                <w:tcPr>
                  <w:tcW w:w="1242" w:type="dxa"/>
                </w:tcPr>
                <w:p w14:paraId="27F17AE3" w14:textId="42E8DC8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08/22/2027</w:t>
                  </w:r>
                </w:p>
              </w:tc>
            </w:tr>
            <w:tr w:rsidR="00AF2629" w:rsidRPr="00F00AD8" w14:paraId="21E276D1" w14:textId="760418A0"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7AE0C13F" w14:textId="0365A9BC"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VIBL2427002</w:t>
                  </w:r>
                </w:p>
              </w:tc>
              <w:tc>
                <w:tcPr>
                  <w:tcW w:w="1958" w:type="dxa"/>
                  <w:shd w:val="clear" w:color="auto" w:fill="F2F2F2" w:themeFill="background1" w:themeFillShade="F2"/>
                  <w:hideMark/>
                </w:tcPr>
                <w:p w14:paraId="1B627597" w14:textId="26FF9E71"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VIB</w:t>
                  </w:r>
                </w:p>
              </w:tc>
              <w:tc>
                <w:tcPr>
                  <w:tcW w:w="1330" w:type="dxa"/>
                  <w:shd w:val="clear" w:color="auto" w:fill="F2F2F2" w:themeFill="background1" w:themeFillShade="F2"/>
                  <w:hideMark/>
                </w:tcPr>
                <w:p w14:paraId="2B45E452" w14:textId="68F2A393"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3354D5B0" w14:textId="6116B2B9"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589687BE" w14:textId="334D359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500</w:t>
                  </w:r>
                </w:p>
              </w:tc>
              <w:tc>
                <w:tcPr>
                  <w:tcW w:w="1260" w:type="dxa"/>
                  <w:shd w:val="clear" w:color="auto" w:fill="F2F2F2" w:themeFill="background1" w:themeFillShade="F2"/>
                </w:tcPr>
                <w:p w14:paraId="16319AE1" w14:textId="051E9279"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09/06/2021</w:t>
                  </w:r>
                </w:p>
              </w:tc>
              <w:tc>
                <w:tcPr>
                  <w:tcW w:w="1242" w:type="dxa"/>
                  <w:shd w:val="clear" w:color="auto" w:fill="F2F2F2" w:themeFill="background1" w:themeFillShade="F2"/>
                </w:tcPr>
                <w:p w14:paraId="080F5AD2" w14:textId="0DADF784"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09/06/2026</w:t>
                  </w:r>
                </w:p>
              </w:tc>
            </w:tr>
            <w:tr w:rsidR="00AF2629" w:rsidRPr="00F00AD8" w14:paraId="6100B643" w14:textId="501BDCCA"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07F4EDE5" w14:textId="5AF902FD"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BNCCB2126001</w:t>
                  </w:r>
                </w:p>
              </w:tc>
              <w:tc>
                <w:tcPr>
                  <w:tcW w:w="1958" w:type="dxa"/>
                  <w:hideMark/>
                </w:tcPr>
                <w:p w14:paraId="5A5725FC" w14:textId="1AA984E2"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BNCC</w:t>
                  </w:r>
                </w:p>
              </w:tc>
              <w:tc>
                <w:tcPr>
                  <w:tcW w:w="1330" w:type="dxa"/>
                  <w:hideMark/>
                </w:tcPr>
                <w:p w14:paraId="5C590C70" w14:textId="459663F1"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Pr>
                      <w:rFonts w:cs="Arial"/>
                      <w:sz w:val="18"/>
                      <w:szCs w:val="18"/>
                    </w:rPr>
                    <w:t>Trading and services</w:t>
                  </w:r>
                </w:p>
              </w:tc>
              <w:tc>
                <w:tcPr>
                  <w:tcW w:w="1191" w:type="dxa"/>
                  <w:hideMark/>
                </w:tcPr>
                <w:p w14:paraId="5F3F00FF" w14:textId="02F5C4ED"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hideMark/>
                </w:tcPr>
                <w:p w14:paraId="0F162E73" w14:textId="0C51556D"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57F21B8E" w14:textId="66CB09DB"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08/21/2024</w:t>
                  </w:r>
                </w:p>
              </w:tc>
              <w:tc>
                <w:tcPr>
                  <w:tcW w:w="1242" w:type="dxa"/>
                </w:tcPr>
                <w:p w14:paraId="7E17FF2F" w14:textId="185A3A3B"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08/21/2027</w:t>
                  </w:r>
                </w:p>
              </w:tc>
            </w:tr>
            <w:tr w:rsidR="00AF2629" w:rsidRPr="00F00AD8" w14:paraId="75535EA7" w14:textId="79A59DCA"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735D02ED" w14:textId="46AE8A40"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OCBL2427011</w:t>
                  </w:r>
                </w:p>
              </w:tc>
              <w:tc>
                <w:tcPr>
                  <w:tcW w:w="1958" w:type="dxa"/>
                  <w:shd w:val="clear" w:color="auto" w:fill="F2F2F2" w:themeFill="background1" w:themeFillShade="F2"/>
                  <w:hideMark/>
                </w:tcPr>
                <w:p w14:paraId="52462F17" w14:textId="78E9305D"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OCB</w:t>
                  </w:r>
                </w:p>
              </w:tc>
              <w:tc>
                <w:tcPr>
                  <w:tcW w:w="1330" w:type="dxa"/>
                  <w:shd w:val="clear" w:color="auto" w:fill="F2F2F2" w:themeFill="background1" w:themeFillShade="F2"/>
                  <w:hideMark/>
                </w:tcPr>
                <w:p w14:paraId="69895BE5" w14:textId="31DB29B7"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55975886" w14:textId="5213F338"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2A2C01F2" w14:textId="31C66D5A"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61A347FD" w14:textId="3FD58DCF"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09/14/2023</w:t>
                  </w:r>
                </w:p>
              </w:tc>
              <w:tc>
                <w:tcPr>
                  <w:tcW w:w="1242" w:type="dxa"/>
                  <w:shd w:val="clear" w:color="auto" w:fill="F2F2F2" w:themeFill="background1" w:themeFillShade="F2"/>
                </w:tcPr>
                <w:p w14:paraId="500DAD9E" w14:textId="76281CF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09/14/2028</w:t>
                  </w:r>
                </w:p>
              </w:tc>
            </w:tr>
            <w:tr w:rsidR="00AF2629" w:rsidRPr="00F00AD8" w14:paraId="4237328A" w14:textId="37CA7824"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1A632049" w14:textId="17251981"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BNCCB2328001</w:t>
                  </w:r>
                </w:p>
              </w:tc>
              <w:tc>
                <w:tcPr>
                  <w:tcW w:w="1958" w:type="dxa"/>
                  <w:hideMark/>
                </w:tcPr>
                <w:p w14:paraId="67DA4E7C" w14:textId="5A9F4D7C"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BNCC</w:t>
                  </w:r>
                </w:p>
              </w:tc>
              <w:tc>
                <w:tcPr>
                  <w:tcW w:w="1330" w:type="dxa"/>
                  <w:hideMark/>
                </w:tcPr>
                <w:p w14:paraId="3D01CD34" w14:textId="5EB0E7B2"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Pr>
                      <w:rFonts w:cs="Arial"/>
                      <w:sz w:val="18"/>
                      <w:szCs w:val="18"/>
                    </w:rPr>
                    <w:t>Trading and services</w:t>
                  </w:r>
                </w:p>
              </w:tc>
              <w:tc>
                <w:tcPr>
                  <w:tcW w:w="1191" w:type="dxa"/>
                  <w:hideMark/>
                </w:tcPr>
                <w:p w14:paraId="092A1BC9" w14:textId="06F5059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hideMark/>
                </w:tcPr>
                <w:p w14:paraId="2F78A3F8" w14:textId="5725BEA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6D6FCC93" w14:textId="2013FD0B"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08/08/2024</w:t>
                  </w:r>
                </w:p>
              </w:tc>
              <w:tc>
                <w:tcPr>
                  <w:tcW w:w="1242" w:type="dxa"/>
                </w:tcPr>
                <w:p w14:paraId="750818E3" w14:textId="4705969C"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08/08/2030</w:t>
                  </w:r>
                </w:p>
              </w:tc>
            </w:tr>
            <w:tr w:rsidR="00AF2629" w:rsidRPr="00F00AD8" w14:paraId="3C30E849" w14:textId="52AFB579"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5A9AC2FB" w14:textId="5F3182DD"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BIDLH2430025</w:t>
                  </w:r>
                </w:p>
              </w:tc>
              <w:tc>
                <w:tcPr>
                  <w:tcW w:w="1958" w:type="dxa"/>
                  <w:shd w:val="clear" w:color="auto" w:fill="F2F2F2" w:themeFill="background1" w:themeFillShade="F2"/>
                  <w:hideMark/>
                </w:tcPr>
                <w:p w14:paraId="7E36F1C5" w14:textId="42B72A1D"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BID</w:t>
                  </w:r>
                </w:p>
              </w:tc>
              <w:tc>
                <w:tcPr>
                  <w:tcW w:w="1330" w:type="dxa"/>
                  <w:shd w:val="clear" w:color="auto" w:fill="F2F2F2" w:themeFill="background1" w:themeFillShade="F2"/>
                  <w:hideMark/>
                </w:tcPr>
                <w:p w14:paraId="1CE60390" w14:textId="65053914"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3F235B7E" w14:textId="77EADCBE"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4A79C2BF" w14:textId="2435E05F"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39D1CA49" w14:textId="4D2A34A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08/07/2024</w:t>
                  </w:r>
                </w:p>
              </w:tc>
              <w:tc>
                <w:tcPr>
                  <w:tcW w:w="1242" w:type="dxa"/>
                  <w:shd w:val="clear" w:color="auto" w:fill="F2F2F2" w:themeFill="background1" w:themeFillShade="F2"/>
                </w:tcPr>
                <w:p w14:paraId="404A1881" w14:textId="1560CE62"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08/07/2026</w:t>
                  </w:r>
                </w:p>
              </w:tc>
            </w:tr>
            <w:tr w:rsidR="00AF2629" w:rsidRPr="00F00AD8" w14:paraId="12132625" w14:textId="759AD95D"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hideMark/>
                </w:tcPr>
                <w:p w14:paraId="3B4C1CA0" w14:textId="19256801"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OCBL2426007</w:t>
                  </w:r>
                </w:p>
              </w:tc>
              <w:tc>
                <w:tcPr>
                  <w:tcW w:w="1958" w:type="dxa"/>
                  <w:hideMark/>
                </w:tcPr>
                <w:p w14:paraId="71F2F360" w14:textId="7047B0A8"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OCB</w:t>
                  </w:r>
                </w:p>
              </w:tc>
              <w:tc>
                <w:tcPr>
                  <w:tcW w:w="1330" w:type="dxa"/>
                  <w:hideMark/>
                </w:tcPr>
                <w:p w14:paraId="106F8E22" w14:textId="7FFD7389"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hideMark/>
                </w:tcPr>
                <w:p w14:paraId="22AC6354" w14:textId="1BF944C6"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00AE53E6">
                    <w:rPr>
                      <w:rFonts w:cs="Arial"/>
                      <w:color w:val="000000"/>
                      <w:sz w:val="18"/>
                      <w:szCs w:val="18"/>
                    </w:rPr>
                    <w:t>0</w:t>
                  </w:r>
                  <w:r w:rsidRPr="00555259">
                    <w:rPr>
                      <w:rFonts w:cs="Arial"/>
                      <w:color w:val="000000"/>
                      <w:sz w:val="18"/>
                      <w:szCs w:val="18"/>
                    </w:rPr>
                    <w:t>00</w:t>
                  </w:r>
                </w:p>
              </w:tc>
              <w:tc>
                <w:tcPr>
                  <w:tcW w:w="1071" w:type="dxa"/>
                  <w:hideMark/>
                </w:tcPr>
                <w:p w14:paraId="4A6B511A" w14:textId="5D056DC9"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tcPr>
                <w:p w14:paraId="5091B015" w14:textId="380AB9F5"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06/09/2021</w:t>
                  </w:r>
                </w:p>
              </w:tc>
              <w:tc>
                <w:tcPr>
                  <w:tcW w:w="1242" w:type="dxa"/>
                </w:tcPr>
                <w:p w14:paraId="001CF3AB" w14:textId="484CCFA0"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06/09/2026</w:t>
                  </w:r>
                </w:p>
              </w:tc>
            </w:tr>
            <w:tr w:rsidR="00AF2629" w:rsidRPr="00F00AD8" w14:paraId="44F51EB6" w14:textId="71BC9905" w:rsidTr="00676734">
              <w:trPr>
                <w:trHeight w:val="397"/>
              </w:trPr>
              <w:tc>
                <w:tcPr>
                  <w:cnfStyle w:val="001000000000" w:firstRow="0" w:lastRow="0" w:firstColumn="1" w:lastColumn="0" w:oddVBand="0" w:evenVBand="0" w:oddHBand="0" w:evenHBand="0" w:firstRowFirstColumn="0" w:firstRowLastColumn="0" w:lastRowFirstColumn="0" w:lastRowLastColumn="0"/>
                  <w:tcW w:w="1531" w:type="dxa"/>
                  <w:shd w:val="clear" w:color="auto" w:fill="F2F2F2" w:themeFill="background1" w:themeFillShade="F2"/>
                  <w:hideMark/>
                </w:tcPr>
                <w:p w14:paraId="03AB08CD" w14:textId="50F202FE" w:rsidR="00AF2629" w:rsidRPr="008E0568" w:rsidRDefault="00AF2629" w:rsidP="00AF2629">
                  <w:pPr>
                    <w:widowControl/>
                    <w:ind w:right="36"/>
                    <w:rPr>
                      <w:rFonts w:eastAsia="Times New Roman" w:cs="Arial"/>
                      <w:sz w:val="18"/>
                      <w:szCs w:val="18"/>
                      <w:lang w:val="en-GB" w:eastAsia="zh-CN"/>
                    </w:rPr>
                  </w:pPr>
                  <w:r w:rsidRPr="008E0568">
                    <w:rPr>
                      <w:rFonts w:cs="Arial"/>
                      <w:sz w:val="18"/>
                      <w:szCs w:val="18"/>
                    </w:rPr>
                    <w:t>OCBL2427008</w:t>
                  </w:r>
                </w:p>
              </w:tc>
              <w:tc>
                <w:tcPr>
                  <w:tcW w:w="1958" w:type="dxa"/>
                  <w:shd w:val="clear" w:color="auto" w:fill="F2F2F2" w:themeFill="background1" w:themeFillShade="F2"/>
                  <w:hideMark/>
                </w:tcPr>
                <w:p w14:paraId="537D4C28" w14:textId="3A5B8B95" w:rsidR="00AF2629" w:rsidRPr="00AF2629"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OCB</w:t>
                  </w:r>
                </w:p>
              </w:tc>
              <w:tc>
                <w:tcPr>
                  <w:tcW w:w="1330" w:type="dxa"/>
                  <w:shd w:val="clear" w:color="auto" w:fill="F2F2F2" w:themeFill="background1" w:themeFillShade="F2"/>
                  <w:hideMark/>
                </w:tcPr>
                <w:p w14:paraId="08DF7067" w14:textId="562E7C36" w:rsidR="00AF2629" w:rsidRPr="008E056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8E0568">
                    <w:rPr>
                      <w:rFonts w:cs="Arial"/>
                      <w:sz w:val="18"/>
                      <w:szCs w:val="18"/>
                    </w:rPr>
                    <w:t>Banking</w:t>
                  </w:r>
                </w:p>
              </w:tc>
              <w:tc>
                <w:tcPr>
                  <w:tcW w:w="1191" w:type="dxa"/>
                  <w:shd w:val="clear" w:color="auto" w:fill="F2F2F2" w:themeFill="background1" w:themeFillShade="F2"/>
                  <w:hideMark/>
                </w:tcPr>
                <w:p w14:paraId="7EE7D909" w14:textId="7A6E07DA"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55259">
                    <w:rPr>
                      <w:rFonts w:cs="Arial"/>
                      <w:color w:val="000000"/>
                      <w:sz w:val="18"/>
                      <w:szCs w:val="18"/>
                    </w:rPr>
                    <w:t>1</w:t>
                  </w:r>
                  <w:r>
                    <w:rPr>
                      <w:rFonts w:cs="Arial"/>
                      <w:color w:val="000000"/>
                      <w:sz w:val="18"/>
                      <w:szCs w:val="18"/>
                    </w:rPr>
                    <w:t>,</w:t>
                  </w:r>
                  <w:r w:rsidRPr="00555259">
                    <w:rPr>
                      <w:rFonts w:cs="Arial"/>
                      <w:color w:val="000000"/>
                      <w:sz w:val="18"/>
                      <w:szCs w:val="18"/>
                    </w:rPr>
                    <w:t>000</w:t>
                  </w:r>
                </w:p>
              </w:tc>
              <w:tc>
                <w:tcPr>
                  <w:tcW w:w="1071" w:type="dxa"/>
                  <w:shd w:val="clear" w:color="auto" w:fill="F2F2F2" w:themeFill="background1" w:themeFillShade="F2"/>
                  <w:hideMark/>
                </w:tcPr>
                <w:p w14:paraId="1F7E2243" w14:textId="6736748E"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w:t>
                  </w:r>
                </w:p>
              </w:tc>
              <w:tc>
                <w:tcPr>
                  <w:tcW w:w="1260" w:type="dxa"/>
                  <w:shd w:val="clear" w:color="auto" w:fill="F2F2F2" w:themeFill="background1" w:themeFillShade="F2"/>
                </w:tcPr>
                <w:p w14:paraId="6B4753F8" w14:textId="54045348"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08/08/2024</w:t>
                  </w:r>
                </w:p>
              </w:tc>
              <w:tc>
                <w:tcPr>
                  <w:tcW w:w="1242" w:type="dxa"/>
                  <w:shd w:val="clear" w:color="auto" w:fill="F2F2F2" w:themeFill="background1" w:themeFillShade="F2"/>
                </w:tcPr>
                <w:p w14:paraId="2A6D42C3" w14:textId="0C2E58B9" w:rsidR="00AF2629" w:rsidRPr="00D43980"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555259">
                    <w:rPr>
                      <w:rFonts w:cs="Arial"/>
                      <w:color w:val="000000"/>
                      <w:sz w:val="18"/>
                      <w:szCs w:val="18"/>
                    </w:rPr>
                    <w:t>08/08/2027</w:t>
                  </w:r>
                </w:p>
              </w:tc>
            </w:tr>
          </w:tbl>
          <w:p w14:paraId="0AA7F2B4" w14:textId="0D472402" w:rsidR="0081134E" w:rsidRPr="00CA0B05" w:rsidRDefault="0081134E" w:rsidP="00390102">
            <w:pPr>
              <w:pStyle w:val="1"/>
              <w:spacing w:line="240" w:lineRule="auto"/>
              <w:jc w:val="center"/>
              <w:rPr>
                <w:rFonts w:ascii="Arial" w:hAnsi="Arial" w:cs="Arial"/>
                <w:szCs w:val="20"/>
              </w:rPr>
            </w:pPr>
          </w:p>
        </w:tc>
      </w:tr>
      <w:tr w:rsidR="00D43980" w14:paraId="656F3D46" w14:textId="77777777" w:rsidTr="00F1405E">
        <w:trPr>
          <w:trHeight w:val="368"/>
        </w:trPr>
        <w:tc>
          <w:tcPr>
            <w:tcW w:w="9640" w:type="dxa"/>
            <w:gridSpan w:val="2"/>
            <w:tcBorders>
              <w:top w:val="single" w:sz="6" w:space="0" w:color="000000"/>
              <w:left w:val="nil"/>
              <w:bottom w:val="nil"/>
              <w:right w:val="nil"/>
            </w:tcBorders>
            <w:vAlign w:val="center"/>
            <w:hideMark/>
          </w:tcPr>
          <w:p w14:paraId="18DD5997" w14:textId="05FB17FC" w:rsidR="00D43980" w:rsidRPr="008D2BCE" w:rsidRDefault="00D43980" w:rsidP="00D43980">
            <w:pPr>
              <w:pStyle w:val="a5"/>
              <w:rPr>
                <w:rFonts w:ascii="Arial" w:hAnsi="Arial" w:cs="Arial"/>
              </w:rPr>
            </w:pPr>
            <w:r w:rsidRPr="008D2BCE">
              <w:rPr>
                <w:rFonts w:ascii="Arial" w:hAnsi="Arial" w:cs="Arial"/>
              </w:rPr>
              <w:t>Source: HNX, KIS Research</w:t>
            </w:r>
          </w:p>
          <w:p w14:paraId="4641CD56" w14:textId="3D432076" w:rsidR="00D43980" w:rsidRPr="004B16E4" w:rsidRDefault="00D43980" w:rsidP="00D43980">
            <w:pPr>
              <w:pStyle w:val="a5"/>
              <w:rPr>
                <w:rFonts w:ascii="Arial" w:hAnsi="Arial" w:cs="Arial"/>
                <w:highlight w:val="green"/>
              </w:rPr>
            </w:pPr>
            <w:r w:rsidRPr="008D2BCE">
              <w:rPr>
                <w:rFonts w:ascii="Arial" w:hAnsi="Arial" w:cs="Arial"/>
              </w:rPr>
              <w:t xml:space="preserve">Note: Data collected on </w:t>
            </w:r>
            <w:r w:rsidR="00AE53E6">
              <w:rPr>
                <w:rFonts w:ascii="Arial" w:hAnsi="Arial" w:cs="Arial"/>
              </w:rPr>
              <w:t>Sep 10, 2025</w:t>
            </w:r>
          </w:p>
        </w:tc>
      </w:tr>
    </w:tbl>
    <w:p w14:paraId="279257F2" w14:textId="61162D77" w:rsidR="0077064F" w:rsidRPr="0077064F" w:rsidRDefault="0077064F" w:rsidP="0021451C">
      <w:pPr>
        <w:rPr>
          <w:sz w:val="13"/>
          <w:szCs w:val="13"/>
          <w:lang w:val="en-GB"/>
        </w:rPr>
      </w:pPr>
    </w:p>
    <w:p w14:paraId="5EC7D38F" w14:textId="339ED1E8" w:rsidR="00DC714E" w:rsidRDefault="00DC714E" w:rsidP="0021451C">
      <w:pPr>
        <w:rPr>
          <w:sz w:val="13"/>
          <w:szCs w:val="13"/>
          <w:lang w:val="vi-VN"/>
        </w:rPr>
      </w:pPr>
    </w:p>
    <w:p w14:paraId="48711851" w14:textId="55F8A011" w:rsidR="0077064F" w:rsidRDefault="008E0568" w:rsidP="0021451C">
      <w:pPr>
        <w:rPr>
          <w:sz w:val="13"/>
          <w:szCs w:val="13"/>
          <w:lang w:val="vi-VN"/>
        </w:rPr>
      </w:pPr>
      <w:r>
        <w:rPr>
          <w:noProof/>
          <w:sz w:val="20"/>
          <w:szCs w:val="20"/>
          <w:lang w:eastAsia="zh-CN"/>
        </w:rPr>
        <mc:AlternateContent>
          <mc:Choice Requires="wps">
            <w:drawing>
              <wp:anchor distT="0" distB="0" distL="114300" distR="114300" simplePos="0" relativeHeight="251702272" behindDoc="0" locked="0" layoutInCell="1" allowOverlap="1" wp14:anchorId="5D1F3B04" wp14:editId="7ADBBA03">
                <wp:simplePos x="0" y="0"/>
                <wp:positionH relativeFrom="column">
                  <wp:posOffset>-1699813</wp:posOffset>
                </wp:positionH>
                <wp:positionV relativeFrom="page">
                  <wp:posOffset>4346369</wp:posOffset>
                </wp:positionV>
                <wp:extent cx="1514104" cy="1049572"/>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514104" cy="1049572"/>
                        </a:xfrm>
                        <a:prstGeom prst="rect">
                          <a:avLst/>
                        </a:prstGeom>
                        <a:solidFill>
                          <a:schemeClr val="lt1"/>
                        </a:solidFill>
                        <a:ln w="6350">
                          <a:noFill/>
                        </a:ln>
                      </wps:spPr>
                      <wps:txbx>
                        <w:txbxContent>
                          <w:p w14:paraId="7FBA8276" w14:textId="2BF7112C" w:rsidR="00BA0D28" w:rsidRPr="001666B4" w:rsidRDefault="00BA0D28" w:rsidP="00425909">
                            <w:pPr>
                              <w:pStyle w:val="a0"/>
                              <w:spacing w:line="260" w:lineRule="exact"/>
                              <w:ind w:right="87"/>
                              <w:jc w:val="both"/>
                              <w:rPr>
                                <w:rFonts w:ascii="Arial" w:hAnsi="Arial" w:cs="Arial"/>
                                <w:i/>
                                <w:sz w:val="20"/>
                                <w:lang w:val="en-GB"/>
                              </w:rPr>
                            </w:pPr>
                            <w:r>
                              <w:rPr>
                                <w:rFonts w:ascii="Arial" w:hAnsi="Arial" w:cs="Arial"/>
                                <w:i/>
                                <w:sz w:val="20"/>
                                <w:lang w:val="en-GB"/>
                              </w:rPr>
                              <w:t>Total late payment in Aug at VND162bn, -88</w:t>
                            </w:r>
                            <w:r w:rsidRPr="008D2BCE">
                              <w:rPr>
                                <w:rFonts w:ascii="Arial" w:hAnsi="Arial" w:cs="Arial"/>
                                <w:i/>
                                <w:sz w:val="20"/>
                                <w:lang w:val="en-GB"/>
                              </w:rPr>
                              <w:t xml:space="preserve">% </w:t>
                            </w:r>
                            <w:proofErr w:type="spellStart"/>
                            <w:r w:rsidRPr="008D2BCE">
                              <w:rPr>
                                <w:rFonts w:ascii="Arial" w:hAnsi="Arial" w:cs="Arial"/>
                                <w:i/>
                                <w:sz w:val="20"/>
                                <w:lang w:val="en-GB"/>
                              </w:rPr>
                              <w:t>yoy</w:t>
                            </w:r>
                            <w:proofErr w:type="spellEnd"/>
                            <w:r w:rsidRPr="008D2BCE">
                              <w:rPr>
                                <w:rFonts w:ascii="Arial" w:hAnsi="Arial" w:cs="Arial"/>
                                <w:i/>
                                <w:sz w:val="20"/>
                                <w:lang w:val="en-GB"/>
                              </w:rPr>
                              <w:t>.</w:t>
                            </w:r>
                          </w:p>
                          <w:p w14:paraId="312BEB65" w14:textId="77777777" w:rsidR="00BA0D28" w:rsidRPr="002D2363" w:rsidRDefault="00BA0D28" w:rsidP="00425909">
                            <w:pPr>
                              <w:pStyle w:val="a0"/>
                              <w:rPr>
                                <w:rFonts w:ascii="Arial" w:hAnsi="Arial" w:cs="Arial"/>
                                <w:i/>
                                <w:sz w:val="20"/>
                                <w:lang w:val="en-GB"/>
                              </w:rPr>
                            </w:pPr>
                          </w:p>
                          <w:p w14:paraId="7CF24559" w14:textId="77777777" w:rsidR="00BA0D28" w:rsidRPr="002D2363" w:rsidRDefault="00BA0D28" w:rsidP="00425909">
                            <w:pPr>
                              <w:pStyle w:val="a0"/>
                              <w:rPr>
                                <w:rFonts w:ascii="Arial" w:hAnsi="Arial" w:cs="Arial"/>
                                <w:i/>
                                <w:sz w:val="20"/>
                                <w:lang w:val="en-GB"/>
                              </w:rPr>
                            </w:pPr>
                          </w:p>
                          <w:p w14:paraId="755B685B" w14:textId="77777777" w:rsidR="00BA0D28" w:rsidRPr="002D2363" w:rsidRDefault="00BA0D28" w:rsidP="00425909">
                            <w:pPr>
                              <w:pStyle w:val="a0"/>
                              <w:rPr>
                                <w:rFonts w:ascii="Arial" w:hAnsi="Arial" w:cs="Arial"/>
                                <w:i/>
                                <w:sz w:val="20"/>
                                <w:lang w:val="en-GB"/>
                              </w:rPr>
                            </w:pPr>
                          </w:p>
                          <w:p w14:paraId="4EBF632B" w14:textId="77777777" w:rsidR="00BA0D28" w:rsidRPr="002D2363" w:rsidRDefault="00BA0D28" w:rsidP="00425909">
                            <w:pPr>
                              <w:pStyle w:val="a0"/>
                              <w:rPr>
                                <w:rFonts w:ascii="Arial" w:hAnsi="Arial" w:cs="Arial"/>
                                <w:i/>
                                <w:sz w:val="20"/>
                                <w:lang w:val="en-GB"/>
                              </w:rPr>
                            </w:pPr>
                          </w:p>
                          <w:p w14:paraId="1F4C490E" w14:textId="77777777" w:rsidR="00BA0D28" w:rsidRPr="002D2363" w:rsidRDefault="00BA0D28" w:rsidP="00425909">
                            <w:pPr>
                              <w:pStyle w:val="a0"/>
                              <w:rPr>
                                <w:rFonts w:ascii="Arial" w:hAnsi="Arial" w:cs="Arial"/>
                                <w:i/>
                                <w:sz w:val="20"/>
                                <w:lang w:val="en-GB"/>
                              </w:rPr>
                            </w:pPr>
                          </w:p>
                          <w:p w14:paraId="4C9B6F28" w14:textId="77777777" w:rsidR="00BA0D28" w:rsidRPr="002D2363" w:rsidRDefault="00BA0D28" w:rsidP="00425909">
                            <w:pPr>
                              <w:pStyle w:val="a0"/>
                              <w:rPr>
                                <w:rFonts w:ascii="Arial" w:hAnsi="Arial" w:cs="Arial"/>
                                <w:i/>
                                <w:sz w:val="20"/>
                                <w:lang w:val="en-GB"/>
                              </w:rPr>
                            </w:pPr>
                          </w:p>
                          <w:p w14:paraId="02043FE8" w14:textId="77777777" w:rsidR="00BA0D28" w:rsidRPr="002D2363" w:rsidRDefault="00BA0D28" w:rsidP="00425909">
                            <w:pPr>
                              <w:pStyle w:val="a0"/>
                              <w:jc w:val="both"/>
                              <w:rPr>
                                <w:rFonts w:ascii="Arial" w:hAnsi="Arial" w:cs="Arial"/>
                                <w:i/>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F3B04" id="Text Box 40" o:spid="_x0000_s1033" type="#_x0000_t202" style="position:absolute;left:0;text-align:left;margin-left:-133.85pt;margin-top:342.25pt;width:119.2pt;height:8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" fillcolor="white [3201]" stroked="f" strokeweight=".5pt">
                <v:textbox>
                  <w:txbxContent>
                    <w:p w14:paraId="7FBA8276" w14:textId="2BF7112C" w:rsidR="00BA0D28" w:rsidRPr="001666B4" w:rsidRDefault="00BA0D28" w:rsidP="00425909">
                      <w:pPr>
                        <w:pStyle w:val="a0"/>
                        <w:spacing w:line="260" w:lineRule="exact"/>
                        <w:ind w:right="87"/>
                        <w:jc w:val="both"/>
                        <w:rPr>
                          <w:rFonts w:ascii="Arial" w:hAnsi="Arial" w:cs="Arial"/>
                          <w:i/>
                          <w:sz w:val="20"/>
                          <w:lang w:val="en-GB"/>
                        </w:rPr>
                      </w:pPr>
                      <w:r>
                        <w:rPr>
                          <w:rFonts w:ascii="Arial" w:hAnsi="Arial" w:cs="Arial"/>
                          <w:i/>
                          <w:sz w:val="20"/>
                          <w:lang w:val="en-GB"/>
                        </w:rPr>
                        <w:t>Total late payment in Aug at VND162bn, -88</w:t>
                      </w:r>
                      <w:r w:rsidRPr="008D2BCE">
                        <w:rPr>
                          <w:rFonts w:ascii="Arial" w:hAnsi="Arial" w:cs="Arial"/>
                          <w:i/>
                          <w:sz w:val="20"/>
                          <w:lang w:val="en-GB"/>
                        </w:rPr>
                        <w:t xml:space="preserve">% </w:t>
                      </w:r>
                      <w:proofErr w:type="spellStart"/>
                      <w:r w:rsidRPr="008D2BCE">
                        <w:rPr>
                          <w:rFonts w:ascii="Arial" w:hAnsi="Arial" w:cs="Arial"/>
                          <w:i/>
                          <w:sz w:val="20"/>
                          <w:lang w:val="en-GB"/>
                        </w:rPr>
                        <w:t>yoy</w:t>
                      </w:r>
                      <w:proofErr w:type="spellEnd"/>
                      <w:r w:rsidRPr="008D2BCE">
                        <w:rPr>
                          <w:rFonts w:ascii="Arial" w:hAnsi="Arial" w:cs="Arial"/>
                          <w:i/>
                          <w:sz w:val="20"/>
                          <w:lang w:val="en-GB"/>
                        </w:rPr>
                        <w:t>.</w:t>
                      </w:r>
                    </w:p>
                    <w:p w14:paraId="312BEB65" w14:textId="77777777" w:rsidR="00BA0D28" w:rsidRPr="002D2363" w:rsidRDefault="00BA0D28" w:rsidP="00425909">
                      <w:pPr>
                        <w:pStyle w:val="a0"/>
                        <w:rPr>
                          <w:rFonts w:ascii="Arial" w:hAnsi="Arial" w:cs="Arial"/>
                          <w:i/>
                          <w:sz w:val="20"/>
                          <w:lang w:val="en-GB"/>
                        </w:rPr>
                      </w:pPr>
                    </w:p>
                    <w:p w14:paraId="7CF24559" w14:textId="77777777" w:rsidR="00BA0D28" w:rsidRPr="002D2363" w:rsidRDefault="00BA0D28" w:rsidP="00425909">
                      <w:pPr>
                        <w:pStyle w:val="a0"/>
                        <w:rPr>
                          <w:rFonts w:ascii="Arial" w:hAnsi="Arial" w:cs="Arial"/>
                          <w:i/>
                          <w:sz w:val="20"/>
                          <w:lang w:val="en-GB"/>
                        </w:rPr>
                      </w:pPr>
                    </w:p>
                    <w:p w14:paraId="755B685B" w14:textId="77777777" w:rsidR="00BA0D28" w:rsidRPr="002D2363" w:rsidRDefault="00BA0D28" w:rsidP="00425909">
                      <w:pPr>
                        <w:pStyle w:val="a0"/>
                        <w:rPr>
                          <w:rFonts w:ascii="Arial" w:hAnsi="Arial" w:cs="Arial"/>
                          <w:i/>
                          <w:sz w:val="20"/>
                          <w:lang w:val="en-GB"/>
                        </w:rPr>
                      </w:pPr>
                    </w:p>
                    <w:p w14:paraId="4EBF632B" w14:textId="77777777" w:rsidR="00BA0D28" w:rsidRPr="002D2363" w:rsidRDefault="00BA0D28" w:rsidP="00425909">
                      <w:pPr>
                        <w:pStyle w:val="a0"/>
                        <w:rPr>
                          <w:rFonts w:ascii="Arial" w:hAnsi="Arial" w:cs="Arial"/>
                          <w:i/>
                          <w:sz w:val="20"/>
                          <w:lang w:val="en-GB"/>
                        </w:rPr>
                      </w:pPr>
                    </w:p>
                    <w:p w14:paraId="1F4C490E" w14:textId="77777777" w:rsidR="00BA0D28" w:rsidRPr="002D2363" w:rsidRDefault="00BA0D28" w:rsidP="00425909">
                      <w:pPr>
                        <w:pStyle w:val="a0"/>
                        <w:rPr>
                          <w:rFonts w:ascii="Arial" w:hAnsi="Arial" w:cs="Arial"/>
                          <w:i/>
                          <w:sz w:val="20"/>
                          <w:lang w:val="en-GB"/>
                        </w:rPr>
                      </w:pPr>
                    </w:p>
                    <w:p w14:paraId="4C9B6F28" w14:textId="77777777" w:rsidR="00BA0D28" w:rsidRPr="002D2363" w:rsidRDefault="00BA0D28" w:rsidP="00425909">
                      <w:pPr>
                        <w:pStyle w:val="a0"/>
                        <w:rPr>
                          <w:rFonts w:ascii="Arial" w:hAnsi="Arial" w:cs="Arial"/>
                          <w:i/>
                          <w:sz w:val="20"/>
                          <w:lang w:val="en-GB"/>
                        </w:rPr>
                      </w:pPr>
                    </w:p>
                    <w:p w14:paraId="02043FE8" w14:textId="77777777" w:rsidR="00BA0D28" w:rsidRPr="002D2363" w:rsidRDefault="00BA0D28" w:rsidP="00425909">
                      <w:pPr>
                        <w:pStyle w:val="a0"/>
                        <w:jc w:val="both"/>
                        <w:rPr>
                          <w:rFonts w:ascii="Arial" w:hAnsi="Arial" w:cs="Arial"/>
                          <w:i/>
                          <w:sz w:val="20"/>
                          <w:lang w:val="en-GB"/>
                        </w:rPr>
                      </w:pPr>
                    </w:p>
                  </w:txbxContent>
                </v:textbox>
                <w10:wrap anchory="page"/>
              </v:shape>
            </w:pict>
          </mc:Fallback>
        </mc:AlternateContent>
      </w:r>
    </w:p>
    <w:tbl>
      <w:tblPr>
        <w:tblStyle w:val="TableGrid"/>
        <w:tblpPr w:leftFromText="142" w:rightFromText="142" w:vertAnchor="text" w:horzAnchor="margin" w:tblpY="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77064F" w:rsidRPr="00753ECF" w14:paraId="2113A721" w14:textId="77777777" w:rsidTr="00B93AC1">
        <w:trPr>
          <w:trHeight w:val="369"/>
        </w:trPr>
        <w:tc>
          <w:tcPr>
            <w:tcW w:w="6945" w:type="dxa"/>
            <w:tcBorders>
              <w:top w:val="nil"/>
              <w:left w:val="nil"/>
              <w:bottom w:val="single" w:sz="6" w:space="0" w:color="000000"/>
              <w:right w:val="nil"/>
            </w:tcBorders>
            <w:vAlign w:val="center"/>
            <w:hideMark/>
          </w:tcPr>
          <w:p w14:paraId="3A9FD74E" w14:textId="6400F16D" w:rsidR="0077064F" w:rsidRPr="00753ECF" w:rsidRDefault="0077064F" w:rsidP="00B93AC1">
            <w:pPr>
              <w:pStyle w:val="a4"/>
              <w:ind w:left="36" w:right="36"/>
              <w:jc w:val="both"/>
              <w:rPr>
                <w:rFonts w:ascii="Arial" w:hAnsi="Arial"/>
                <w:bCs/>
                <w:sz w:val="18"/>
                <w:lang w:val="vi-VN"/>
              </w:rPr>
            </w:pPr>
            <w:bookmarkStart w:id="7" w:name="_Hlk200704534"/>
            <w:r w:rsidRPr="008D2BCE">
              <w:rPr>
                <w:bCs/>
                <w:sz w:val="18"/>
              </w:rPr>
              <w:t xml:space="preserve">Figure </w:t>
            </w:r>
            <w:r w:rsidR="00425909" w:rsidRPr="008D2BCE">
              <w:rPr>
                <w:bCs/>
                <w:sz w:val="18"/>
              </w:rPr>
              <w:t xml:space="preserve">7. Late payment volume saw </w:t>
            </w:r>
            <w:r w:rsidR="00CC42B0">
              <w:rPr>
                <w:bCs/>
                <w:sz w:val="18"/>
              </w:rPr>
              <w:t>a significant decrease in Aug</w:t>
            </w:r>
          </w:p>
        </w:tc>
      </w:tr>
      <w:tr w:rsidR="0077064F" w14:paraId="235FAFAA" w14:textId="77777777" w:rsidTr="00CC42B0">
        <w:tblPrEx>
          <w:tblCellMar>
            <w:left w:w="108" w:type="dxa"/>
            <w:right w:w="108" w:type="dxa"/>
          </w:tblCellMar>
        </w:tblPrEx>
        <w:trPr>
          <w:trHeight w:val="3567"/>
        </w:trPr>
        <w:tc>
          <w:tcPr>
            <w:tcW w:w="6945" w:type="dxa"/>
            <w:tcBorders>
              <w:top w:val="single" w:sz="6" w:space="0" w:color="000000"/>
              <w:left w:val="nil"/>
              <w:bottom w:val="single" w:sz="6" w:space="0" w:color="000000"/>
              <w:right w:val="nil"/>
            </w:tcBorders>
            <w:vAlign w:val="center"/>
            <w:hideMark/>
          </w:tcPr>
          <w:p w14:paraId="09FF54AA" w14:textId="1268B27B" w:rsidR="0077064F" w:rsidRDefault="00CC42B0" w:rsidP="00B93AC1">
            <w:pPr>
              <w:pStyle w:val="1"/>
              <w:spacing w:line="240" w:lineRule="auto"/>
              <w:jc w:val="center"/>
            </w:pPr>
            <w:r>
              <w:rPr>
                <w:noProof/>
                <w:lang w:eastAsia="zh-CN"/>
              </w:rPr>
              <w:drawing>
                <wp:inline distT="0" distB="0" distL="0" distR="0" wp14:anchorId="5593DEF7" wp14:editId="6B7E7E8E">
                  <wp:extent cx="4272915" cy="2100580"/>
                  <wp:effectExtent l="0" t="0" r="0" b="0"/>
                  <wp:docPr id="19" name="Chart 19">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EF3172" w:rsidRPr="004C3867" w14:paraId="68B3FD83" w14:textId="77777777" w:rsidTr="00F1405E">
        <w:trPr>
          <w:trHeight w:val="283"/>
        </w:trPr>
        <w:tc>
          <w:tcPr>
            <w:tcW w:w="6945" w:type="dxa"/>
            <w:tcBorders>
              <w:top w:val="single" w:sz="6" w:space="0" w:color="000000"/>
              <w:left w:val="nil"/>
              <w:bottom w:val="nil"/>
              <w:right w:val="nil"/>
            </w:tcBorders>
            <w:vAlign w:val="center"/>
            <w:hideMark/>
          </w:tcPr>
          <w:p w14:paraId="7C6A23E7" w14:textId="77777777" w:rsidR="00B113B4" w:rsidRPr="008D2BCE" w:rsidRDefault="00B113B4" w:rsidP="00B113B4">
            <w:pPr>
              <w:pStyle w:val="a5"/>
              <w:rPr>
                <w:rFonts w:ascii="Arial" w:hAnsi="Arial" w:cs="Arial"/>
              </w:rPr>
            </w:pPr>
            <w:r w:rsidRPr="008D2BCE">
              <w:rPr>
                <w:rFonts w:ascii="Arial" w:hAnsi="Arial" w:cs="Arial"/>
              </w:rPr>
              <w:t>Source: HNX, KIS Research</w:t>
            </w:r>
          </w:p>
          <w:p w14:paraId="1DCD5148" w14:textId="02D25B50" w:rsidR="00EF3172" w:rsidRPr="00251F7A" w:rsidRDefault="00B113B4" w:rsidP="00B113B4">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bookmarkEnd w:id="7"/>
    </w:tbl>
    <w:p w14:paraId="07C83226" w14:textId="5196CF81" w:rsidR="00A875C8" w:rsidRPr="0077064F" w:rsidRDefault="00A875C8" w:rsidP="0021451C">
      <w:pPr>
        <w:rPr>
          <w:sz w:val="13"/>
          <w:szCs w:val="13"/>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12"/>
        <w:gridCol w:w="1134"/>
      </w:tblGrid>
      <w:tr w:rsidR="00425909" w:rsidRPr="001F6395" w14:paraId="180E6238" w14:textId="77777777" w:rsidTr="00B93AC1">
        <w:trPr>
          <w:trHeight w:val="369"/>
        </w:trPr>
        <w:tc>
          <w:tcPr>
            <w:tcW w:w="5812" w:type="dxa"/>
            <w:tcBorders>
              <w:top w:val="nil"/>
              <w:left w:val="nil"/>
              <w:bottom w:val="single" w:sz="6" w:space="0" w:color="000000"/>
              <w:right w:val="nil"/>
            </w:tcBorders>
            <w:vAlign w:val="center"/>
            <w:hideMark/>
          </w:tcPr>
          <w:p w14:paraId="76BB8E1B" w14:textId="62AAC9B6" w:rsidR="00425909" w:rsidRPr="00EF2035" w:rsidRDefault="00425909" w:rsidP="00B93AC1">
            <w:pPr>
              <w:pStyle w:val="a4"/>
              <w:ind w:left="36" w:right="36"/>
              <w:jc w:val="both"/>
              <w:rPr>
                <w:rFonts w:ascii="Arial" w:hAnsi="Arial"/>
                <w:bCs/>
                <w:sz w:val="18"/>
                <w:lang w:val="en-GB"/>
              </w:rPr>
            </w:pPr>
            <w:bookmarkStart w:id="8" w:name="_Hlk200704599"/>
            <w:r w:rsidRPr="008D2BCE">
              <w:rPr>
                <w:bCs/>
                <w:sz w:val="18"/>
                <w:lang w:val="en-GB"/>
              </w:rPr>
              <w:t>Table 5: Issuers with late bond payments in</w:t>
            </w:r>
            <w:r w:rsidR="002E26E7">
              <w:rPr>
                <w:bCs/>
                <w:sz w:val="18"/>
                <w:lang w:val="en-GB"/>
              </w:rPr>
              <w:t xml:space="preserve"> Aug</w:t>
            </w:r>
          </w:p>
        </w:tc>
        <w:tc>
          <w:tcPr>
            <w:tcW w:w="1134" w:type="dxa"/>
            <w:tcBorders>
              <w:top w:val="nil"/>
              <w:left w:val="nil"/>
              <w:bottom w:val="single" w:sz="6" w:space="0" w:color="000000"/>
              <w:right w:val="nil"/>
            </w:tcBorders>
            <w:vAlign w:val="center"/>
          </w:tcPr>
          <w:p w14:paraId="14478D8F" w14:textId="77777777" w:rsidR="00425909" w:rsidRPr="007A727C" w:rsidRDefault="00425909" w:rsidP="00B93AC1">
            <w:pPr>
              <w:pStyle w:val="a4"/>
              <w:ind w:left="36" w:right="36"/>
              <w:jc w:val="right"/>
              <w:rPr>
                <w:rFonts w:ascii="Arial" w:hAnsi="Arial"/>
                <w:bCs/>
                <w:sz w:val="18"/>
                <w:lang w:val="vi-VN"/>
              </w:rPr>
            </w:pPr>
            <w:r w:rsidRPr="007A727C">
              <w:rPr>
                <w:rFonts w:ascii="Arial" w:hAnsi="Arial"/>
                <w:bCs/>
                <w:sz w:val="18"/>
                <w:lang w:val="vi-VN"/>
              </w:rPr>
              <w:t>(VND bn)</w:t>
            </w:r>
          </w:p>
        </w:tc>
      </w:tr>
      <w:tr w:rsidR="00425909" w14:paraId="18253726" w14:textId="77777777" w:rsidTr="00B93AC1">
        <w:tblPrEx>
          <w:tblCellMar>
            <w:left w:w="108" w:type="dxa"/>
            <w:right w:w="108" w:type="dxa"/>
          </w:tblCellMar>
        </w:tblPrEx>
        <w:trPr>
          <w:trHeight w:val="1970"/>
        </w:trPr>
        <w:tc>
          <w:tcPr>
            <w:tcW w:w="6946" w:type="dxa"/>
            <w:gridSpan w:val="2"/>
            <w:tcBorders>
              <w:top w:val="single" w:sz="6" w:space="0" w:color="000000"/>
              <w:left w:val="nil"/>
              <w:bottom w:val="single" w:sz="6" w:space="0" w:color="000000"/>
              <w:right w:val="nil"/>
            </w:tcBorders>
            <w:vAlign w:val="center"/>
            <w:hideMark/>
          </w:tcPr>
          <w:tbl>
            <w:tblPr>
              <w:tblStyle w:val="a3"/>
              <w:tblW w:w="6804" w:type="dxa"/>
              <w:tblLayout w:type="fixed"/>
              <w:tblLook w:val="04A0" w:firstRow="1" w:lastRow="0" w:firstColumn="1" w:lastColumn="0" w:noHBand="0" w:noVBand="1"/>
            </w:tblPr>
            <w:tblGrid>
              <w:gridCol w:w="2721"/>
              <w:gridCol w:w="1361"/>
              <w:gridCol w:w="1361"/>
              <w:gridCol w:w="1361"/>
            </w:tblGrid>
            <w:tr w:rsidR="00425909" w:rsidRPr="00F00AD8" w14:paraId="27F55014" w14:textId="77777777" w:rsidTr="00B93AC1">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721" w:type="dxa"/>
                  <w:hideMark/>
                </w:tcPr>
                <w:p w14:paraId="7ADACBD1" w14:textId="1E411210" w:rsidR="00425909" w:rsidRPr="00E93C09" w:rsidRDefault="00425909" w:rsidP="00B93AC1">
                  <w:pPr>
                    <w:widowControl/>
                    <w:ind w:right="36"/>
                    <w:jc w:val="center"/>
                    <w:rPr>
                      <w:rFonts w:cs="Arial"/>
                      <w:bCs/>
                      <w:color w:val="000000"/>
                      <w:sz w:val="20"/>
                      <w:lang w:val="en-GB"/>
                    </w:rPr>
                  </w:pPr>
                  <w:r>
                    <w:rPr>
                      <w:rFonts w:cs="Arial"/>
                      <w:bCs/>
                      <w:color w:val="000000"/>
                      <w:sz w:val="20"/>
                      <w:lang w:val="en-GB"/>
                    </w:rPr>
                    <w:t>Issuer</w:t>
                  </w:r>
                </w:p>
              </w:tc>
              <w:tc>
                <w:tcPr>
                  <w:tcW w:w="1361" w:type="dxa"/>
                  <w:hideMark/>
                </w:tcPr>
                <w:p w14:paraId="36CA0A16" w14:textId="76B0F795" w:rsidR="00425909" w:rsidRPr="00E26845" w:rsidRDefault="00425909" w:rsidP="00B93AC1">
                  <w:pPr>
                    <w:widowControl/>
                    <w:wordWrap/>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en-GB"/>
                    </w:rPr>
                  </w:pPr>
                  <w:r>
                    <w:rPr>
                      <w:rFonts w:cs="Arial"/>
                      <w:color w:val="000000"/>
                      <w:sz w:val="20"/>
                      <w:lang w:val="vi-VN"/>
                    </w:rPr>
                    <w:t>Sector</w:t>
                  </w:r>
                  <w:r>
                    <w:rPr>
                      <w:rFonts w:cs="Arial"/>
                      <w:color w:val="000000"/>
                      <w:sz w:val="20"/>
                      <w:lang w:val="en-GB"/>
                    </w:rPr>
                    <w:t>s</w:t>
                  </w:r>
                </w:p>
              </w:tc>
              <w:tc>
                <w:tcPr>
                  <w:tcW w:w="1361" w:type="dxa"/>
                </w:tcPr>
                <w:p w14:paraId="7FF1BCE3" w14:textId="15DA3533" w:rsidR="00425909" w:rsidRPr="0074108E" w:rsidRDefault="00425909" w:rsidP="00B93AC1">
                  <w:pPr>
                    <w:widowControl/>
                    <w:wordWrap/>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en-GB"/>
                    </w:rPr>
                  </w:pPr>
                  <w:r>
                    <w:rPr>
                      <w:rFonts w:cs="Arial"/>
                      <w:bCs/>
                      <w:color w:val="000000"/>
                      <w:sz w:val="20"/>
                      <w:lang w:val="en-GB"/>
                    </w:rPr>
                    <w:t xml:space="preserve">Late principal </w:t>
                  </w:r>
                  <w:r>
                    <w:rPr>
                      <w:rFonts w:cs="Arial"/>
                      <w:bCs/>
                      <w:color w:val="000000"/>
                      <w:sz w:val="20"/>
                      <w:lang w:val="vi-VN"/>
                    </w:rPr>
                    <w:t>payments</w:t>
                  </w:r>
                </w:p>
              </w:tc>
              <w:tc>
                <w:tcPr>
                  <w:tcW w:w="1361" w:type="dxa"/>
                </w:tcPr>
                <w:p w14:paraId="77E85AEE" w14:textId="16765471" w:rsidR="00425909" w:rsidRPr="00022442" w:rsidRDefault="00425909" w:rsidP="00B93AC1">
                  <w:pPr>
                    <w:widowControl/>
                    <w:wordWrap/>
                    <w:ind w:right="36"/>
                    <w:jc w:val="center"/>
                    <w:cnfStyle w:val="100000000000" w:firstRow="1" w:lastRow="0" w:firstColumn="0" w:lastColumn="0" w:oddVBand="0" w:evenVBand="0" w:oddHBand="0" w:evenHBand="0" w:firstRowFirstColumn="0" w:firstRowLastColumn="0" w:lastRowFirstColumn="0" w:lastRowLastColumn="0"/>
                    <w:rPr>
                      <w:rFonts w:cs="Arial"/>
                      <w:bCs/>
                      <w:color w:val="000000"/>
                      <w:sz w:val="20"/>
                      <w:lang w:val="vi-VN"/>
                    </w:rPr>
                  </w:pPr>
                  <w:r>
                    <w:rPr>
                      <w:rFonts w:cs="Arial"/>
                      <w:bCs/>
                      <w:color w:val="000000"/>
                      <w:sz w:val="20"/>
                      <w:lang w:val="en-GB"/>
                    </w:rPr>
                    <w:t xml:space="preserve">Late interest </w:t>
                  </w:r>
                  <w:r>
                    <w:rPr>
                      <w:rFonts w:cs="Arial"/>
                      <w:bCs/>
                      <w:color w:val="000000"/>
                      <w:sz w:val="20"/>
                      <w:lang w:val="vi-VN"/>
                    </w:rPr>
                    <w:t>payments</w:t>
                  </w:r>
                </w:p>
              </w:tc>
            </w:tr>
            <w:tr w:rsidR="00AF2629" w:rsidRPr="00F00AD8" w14:paraId="34A36559" w14:textId="77777777" w:rsidTr="00980FD2">
              <w:trPr>
                <w:trHeight w:val="388"/>
              </w:trPr>
              <w:tc>
                <w:tcPr>
                  <w:cnfStyle w:val="001000000000" w:firstRow="0" w:lastRow="0" w:firstColumn="1" w:lastColumn="0" w:oddVBand="0" w:evenVBand="0" w:oddHBand="0" w:evenHBand="0" w:firstRowFirstColumn="0" w:firstRowLastColumn="0" w:lastRowFirstColumn="0" w:lastRowLastColumn="0"/>
                  <w:tcW w:w="2721" w:type="dxa"/>
                </w:tcPr>
                <w:p w14:paraId="090DCD3C" w14:textId="76D53326" w:rsidR="00AF2629" w:rsidRPr="00AF2629" w:rsidRDefault="00AF2629" w:rsidP="00AF2629">
                  <w:pPr>
                    <w:widowControl/>
                    <w:ind w:right="36"/>
                    <w:rPr>
                      <w:rFonts w:cs="Arial"/>
                      <w:sz w:val="18"/>
                      <w:szCs w:val="18"/>
                    </w:rPr>
                  </w:pPr>
                  <w:r w:rsidRPr="00AF2629">
                    <w:rPr>
                      <w:rFonts w:cs="Arial"/>
                      <w:sz w:val="18"/>
                      <w:szCs w:val="18"/>
                    </w:rPr>
                    <w:t>Big Gain Investment Company Limited</w:t>
                  </w:r>
                </w:p>
              </w:tc>
              <w:tc>
                <w:tcPr>
                  <w:tcW w:w="1361" w:type="dxa"/>
                </w:tcPr>
                <w:p w14:paraId="71873296" w14:textId="793E68D0" w:rsidR="00AF2629" w:rsidRPr="00AF2629" w:rsidRDefault="00AF2629" w:rsidP="00980FD2">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Real Estate</w:t>
                  </w:r>
                </w:p>
              </w:tc>
              <w:tc>
                <w:tcPr>
                  <w:tcW w:w="1361" w:type="dxa"/>
                </w:tcPr>
                <w:p w14:paraId="6AACA2BE" w14:textId="2F50A46A"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60A5D">
                    <w:rPr>
                      <w:sz w:val="18"/>
                      <w:szCs w:val="18"/>
                    </w:rPr>
                    <w:t>83.9</w:t>
                  </w:r>
                </w:p>
              </w:tc>
              <w:tc>
                <w:tcPr>
                  <w:tcW w:w="1361" w:type="dxa"/>
                </w:tcPr>
                <w:p w14:paraId="7BEC55C5" w14:textId="411137F3"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60A5D">
                    <w:rPr>
                      <w:sz w:val="18"/>
                      <w:szCs w:val="18"/>
                    </w:rPr>
                    <w:t>7.6</w:t>
                  </w:r>
                </w:p>
              </w:tc>
            </w:tr>
            <w:tr w:rsidR="00AF2629" w:rsidRPr="00F00AD8" w14:paraId="73F6A1F1" w14:textId="77777777" w:rsidTr="00980FD2">
              <w:trPr>
                <w:trHeight w:val="388"/>
              </w:trPr>
              <w:tc>
                <w:tcPr>
                  <w:cnfStyle w:val="001000000000" w:firstRow="0" w:lastRow="0" w:firstColumn="1" w:lastColumn="0" w:oddVBand="0" w:evenVBand="0" w:oddHBand="0" w:evenHBand="0" w:firstRowFirstColumn="0" w:firstRowLastColumn="0" w:lastRowFirstColumn="0" w:lastRowLastColumn="0"/>
                  <w:tcW w:w="2721" w:type="dxa"/>
                  <w:shd w:val="clear" w:color="auto" w:fill="F2F2F2" w:themeFill="background1" w:themeFillShade="F2"/>
                </w:tcPr>
                <w:p w14:paraId="7B73C7B1" w14:textId="62239D32" w:rsidR="00AF2629" w:rsidRPr="00AF2629" w:rsidRDefault="00AF2629" w:rsidP="00AF2629">
                  <w:pPr>
                    <w:widowControl/>
                    <w:ind w:right="36"/>
                    <w:rPr>
                      <w:rFonts w:cs="Arial"/>
                      <w:sz w:val="18"/>
                      <w:szCs w:val="18"/>
                    </w:rPr>
                  </w:pPr>
                  <w:r w:rsidRPr="00AF2629">
                    <w:rPr>
                      <w:rFonts w:cs="Arial"/>
                      <w:sz w:val="18"/>
                      <w:szCs w:val="18"/>
                    </w:rPr>
                    <w:t>Saigon Glory Company Limited</w:t>
                  </w:r>
                </w:p>
              </w:tc>
              <w:tc>
                <w:tcPr>
                  <w:tcW w:w="1361" w:type="dxa"/>
                  <w:shd w:val="clear" w:color="auto" w:fill="F2F2F2" w:themeFill="background1" w:themeFillShade="F2"/>
                </w:tcPr>
                <w:p w14:paraId="23C0D2A1" w14:textId="72FE4DEB" w:rsidR="00AF2629" w:rsidRPr="00AF2629" w:rsidRDefault="00AF2629" w:rsidP="00980FD2">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Real Estate</w:t>
                  </w:r>
                </w:p>
              </w:tc>
              <w:tc>
                <w:tcPr>
                  <w:tcW w:w="1361" w:type="dxa"/>
                  <w:shd w:val="clear" w:color="auto" w:fill="F2F2F2" w:themeFill="background1" w:themeFillShade="F2"/>
                </w:tcPr>
                <w:p w14:paraId="375D31BF" w14:textId="1E6DF342"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60A5D">
                    <w:rPr>
                      <w:sz w:val="18"/>
                      <w:szCs w:val="18"/>
                    </w:rPr>
                    <w:t>2.2</w:t>
                  </w:r>
                </w:p>
              </w:tc>
              <w:tc>
                <w:tcPr>
                  <w:tcW w:w="1361" w:type="dxa"/>
                  <w:shd w:val="clear" w:color="auto" w:fill="F2F2F2" w:themeFill="background1" w:themeFillShade="F2"/>
                </w:tcPr>
                <w:p w14:paraId="0D4A3C44" w14:textId="2C3B2583"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Pr>
                      <w:rFonts w:eastAsia="Times New Roman" w:cs="Arial"/>
                      <w:sz w:val="18"/>
                      <w:szCs w:val="18"/>
                      <w:lang w:val="en-GB" w:eastAsia="zh-CN"/>
                    </w:rPr>
                    <w:t>-</w:t>
                  </w:r>
                </w:p>
              </w:tc>
            </w:tr>
            <w:tr w:rsidR="00AF2629" w:rsidRPr="00F00AD8" w14:paraId="137D465F" w14:textId="77777777" w:rsidTr="00980FD2">
              <w:trPr>
                <w:trHeight w:val="388"/>
              </w:trPr>
              <w:tc>
                <w:tcPr>
                  <w:cnfStyle w:val="001000000000" w:firstRow="0" w:lastRow="0" w:firstColumn="1" w:lastColumn="0" w:oddVBand="0" w:evenVBand="0" w:oddHBand="0" w:evenHBand="0" w:firstRowFirstColumn="0" w:firstRowLastColumn="0" w:lastRowFirstColumn="0" w:lastRowLastColumn="0"/>
                  <w:tcW w:w="2721" w:type="dxa"/>
                </w:tcPr>
                <w:p w14:paraId="57AF7EF4" w14:textId="1FCA23C6" w:rsidR="00AF2629" w:rsidRPr="00AF2629" w:rsidRDefault="00AF2629" w:rsidP="00AF2629">
                  <w:pPr>
                    <w:widowControl/>
                    <w:ind w:right="36"/>
                    <w:rPr>
                      <w:rFonts w:cs="Arial"/>
                      <w:sz w:val="18"/>
                      <w:szCs w:val="18"/>
                    </w:rPr>
                  </w:pPr>
                  <w:r w:rsidRPr="00AF2629">
                    <w:rPr>
                      <w:rFonts w:cs="Arial"/>
                      <w:sz w:val="18"/>
                      <w:szCs w:val="18"/>
                    </w:rPr>
                    <w:t>Hung Thinh Land Joint Stock Company</w:t>
                  </w:r>
                </w:p>
              </w:tc>
              <w:tc>
                <w:tcPr>
                  <w:tcW w:w="1361" w:type="dxa"/>
                </w:tcPr>
                <w:p w14:paraId="02A63FC5" w14:textId="1582DECA" w:rsidR="00AF2629" w:rsidRPr="00AF2629" w:rsidRDefault="00AF2629" w:rsidP="00980FD2">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Real Estate</w:t>
                  </w:r>
                </w:p>
              </w:tc>
              <w:tc>
                <w:tcPr>
                  <w:tcW w:w="1361" w:type="dxa"/>
                </w:tcPr>
                <w:p w14:paraId="3EE915F9" w14:textId="42E54392"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Pr>
                      <w:rFonts w:eastAsia="Times New Roman" w:cs="Arial"/>
                      <w:sz w:val="18"/>
                      <w:szCs w:val="18"/>
                      <w:lang w:val="en-GB" w:eastAsia="zh-CN"/>
                    </w:rPr>
                    <w:t>-</w:t>
                  </w:r>
                </w:p>
              </w:tc>
              <w:tc>
                <w:tcPr>
                  <w:tcW w:w="1361" w:type="dxa"/>
                </w:tcPr>
                <w:p w14:paraId="0EFCCE26" w14:textId="648D2EA6"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60A5D">
                    <w:rPr>
                      <w:sz w:val="18"/>
                      <w:szCs w:val="18"/>
                    </w:rPr>
                    <w:t>49.9</w:t>
                  </w:r>
                </w:p>
              </w:tc>
            </w:tr>
            <w:tr w:rsidR="00AF2629" w:rsidRPr="00F00AD8" w14:paraId="4DE364D0" w14:textId="77777777" w:rsidTr="00980FD2">
              <w:trPr>
                <w:trHeight w:val="388"/>
              </w:trPr>
              <w:tc>
                <w:tcPr>
                  <w:cnfStyle w:val="001000000000" w:firstRow="0" w:lastRow="0" w:firstColumn="1" w:lastColumn="0" w:oddVBand="0" w:evenVBand="0" w:oddHBand="0" w:evenHBand="0" w:firstRowFirstColumn="0" w:firstRowLastColumn="0" w:lastRowFirstColumn="0" w:lastRowLastColumn="0"/>
                  <w:tcW w:w="2721" w:type="dxa"/>
                  <w:shd w:val="clear" w:color="auto" w:fill="F2F2F2" w:themeFill="background1" w:themeFillShade="F2"/>
                </w:tcPr>
                <w:p w14:paraId="480177B0" w14:textId="7D7F9841" w:rsidR="00AF2629" w:rsidRPr="00AF2629" w:rsidRDefault="00AF2629" w:rsidP="00AF2629">
                  <w:pPr>
                    <w:widowControl/>
                    <w:ind w:right="36"/>
                    <w:rPr>
                      <w:rFonts w:cs="Arial"/>
                      <w:sz w:val="18"/>
                      <w:szCs w:val="18"/>
                    </w:rPr>
                  </w:pPr>
                  <w:r w:rsidRPr="00AF2629">
                    <w:rPr>
                      <w:rFonts w:cs="Arial"/>
                      <w:sz w:val="18"/>
                      <w:szCs w:val="18"/>
                    </w:rPr>
                    <w:t>Long Hung Phat Real Estate Investment Company Limited</w:t>
                  </w:r>
                </w:p>
              </w:tc>
              <w:tc>
                <w:tcPr>
                  <w:tcW w:w="1361" w:type="dxa"/>
                  <w:shd w:val="clear" w:color="auto" w:fill="F2F2F2" w:themeFill="background1" w:themeFillShade="F2"/>
                </w:tcPr>
                <w:p w14:paraId="7B597838" w14:textId="77F43875" w:rsidR="00AF2629" w:rsidRPr="00AF2629" w:rsidRDefault="00AF2629" w:rsidP="00980FD2">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AF2629">
                    <w:rPr>
                      <w:rFonts w:cs="Arial"/>
                      <w:sz w:val="18"/>
                      <w:szCs w:val="18"/>
                    </w:rPr>
                    <w:t>Real Estate</w:t>
                  </w:r>
                </w:p>
              </w:tc>
              <w:tc>
                <w:tcPr>
                  <w:tcW w:w="1361" w:type="dxa"/>
                  <w:shd w:val="clear" w:color="auto" w:fill="F2F2F2" w:themeFill="background1" w:themeFillShade="F2"/>
                </w:tcPr>
                <w:p w14:paraId="32660204" w14:textId="1456E8E8"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60A5D">
                    <w:rPr>
                      <w:sz w:val="18"/>
                      <w:szCs w:val="18"/>
                    </w:rPr>
                    <w:t>1</w:t>
                  </w:r>
                </w:p>
              </w:tc>
              <w:tc>
                <w:tcPr>
                  <w:tcW w:w="1361" w:type="dxa"/>
                  <w:shd w:val="clear" w:color="auto" w:fill="F2F2F2" w:themeFill="background1" w:themeFillShade="F2"/>
                </w:tcPr>
                <w:p w14:paraId="0E682F18" w14:textId="40120D19"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n-GB" w:eastAsia="zh-CN"/>
                    </w:rPr>
                  </w:pPr>
                  <w:r w:rsidRPr="00660A5D">
                    <w:rPr>
                      <w:sz w:val="18"/>
                      <w:szCs w:val="18"/>
                    </w:rPr>
                    <w:t>0.0</w:t>
                  </w:r>
                  <w:r>
                    <w:rPr>
                      <w:sz w:val="18"/>
                      <w:szCs w:val="18"/>
                    </w:rPr>
                    <w:t>25</w:t>
                  </w:r>
                </w:p>
              </w:tc>
            </w:tr>
            <w:tr w:rsidR="00AF2629" w:rsidRPr="00F00AD8" w14:paraId="0EB56848" w14:textId="77777777" w:rsidTr="00980FD2">
              <w:trPr>
                <w:trHeight w:val="388"/>
              </w:trPr>
              <w:tc>
                <w:tcPr>
                  <w:cnfStyle w:val="001000000000" w:firstRow="0" w:lastRow="0" w:firstColumn="1" w:lastColumn="0" w:oddVBand="0" w:evenVBand="0" w:oddHBand="0" w:evenHBand="0" w:firstRowFirstColumn="0" w:firstRowLastColumn="0" w:lastRowFirstColumn="0" w:lastRowLastColumn="0"/>
                  <w:tcW w:w="2721" w:type="dxa"/>
                  <w:tcBorders>
                    <w:bottom w:val="single" w:sz="4" w:space="0" w:color="auto"/>
                  </w:tcBorders>
                </w:tcPr>
                <w:p w14:paraId="279F6923" w14:textId="13FB5EC9" w:rsidR="00AF2629" w:rsidRPr="00AF2629" w:rsidRDefault="00AF2629" w:rsidP="00980FD2">
                  <w:pPr>
                    <w:widowControl/>
                    <w:ind w:right="36"/>
                    <w:rPr>
                      <w:rFonts w:cs="Arial"/>
                      <w:sz w:val="18"/>
                      <w:szCs w:val="18"/>
                    </w:rPr>
                  </w:pPr>
                  <w:r w:rsidRPr="00AF2629">
                    <w:rPr>
                      <w:rFonts w:cs="Arial"/>
                      <w:sz w:val="18"/>
                      <w:szCs w:val="18"/>
                    </w:rPr>
                    <w:t>I</w:t>
                  </w:r>
                  <w:r w:rsidR="00980FD2">
                    <w:rPr>
                      <w:rFonts w:cs="Arial"/>
                      <w:sz w:val="18"/>
                      <w:szCs w:val="18"/>
                    </w:rPr>
                    <w:t>nfinity Land Joint Stock Company</w:t>
                  </w:r>
                </w:p>
              </w:tc>
              <w:tc>
                <w:tcPr>
                  <w:tcW w:w="1361" w:type="dxa"/>
                  <w:tcBorders>
                    <w:bottom w:val="single" w:sz="4" w:space="0" w:color="auto"/>
                  </w:tcBorders>
                </w:tcPr>
                <w:p w14:paraId="29913AEF" w14:textId="669739FE" w:rsidR="00AF2629" w:rsidRPr="00AF2629" w:rsidRDefault="00AF2629" w:rsidP="00980FD2">
                  <w:pPr>
                    <w:widowControl/>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F2629">
                    <w:rPr>
                      <w:rFonts w:cs="Arial"/>
                      <w:sz w:val="18"/>
                      <w:szCs w:val="18"/>
                    </w:rPr>
                    <w:t>Real Estate</w:t>
                  </w:r>
                </w:p>
              </w:tc>
              <w:tc>
                <w:tcPr>
                  <w:tcW w:w="1361" w:type="dxa"/>
                  <w:tcBorders>
                    <w:bottom w:val="single" w:sz="4" w:space="0" w:color="auto"/>
                  </w:tcBorders>
                </w:tcPr>
                <w:p w14:paraId="438EA6C9" w14:textId="3B252110"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color w:val="000000"/>
                      <w:sz w:val="18"/>
                      <w:szCs w:val="18"/>
                    </w:rPr>
                    <w:t>1</w:t>
                  </w:r>
                </w:p>
              </w:tc>
              <w:tc>
                <w:tcPr>
                  <w:tcW w:w="1361" w:type="dxa"/>
                  <w:tcBorders>
                    <w:bottom w:val="single" w:sz="4" w:space="0" w:color="auto"/>
                  </w:tcBorders>
                </w:tcPr>
                <w:p w14:paraId="52A13D31" w14:textId="2AB8EDE9"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color w:val="000000"/>
                      <w:sz w:val="18"/>
                      <w:szCs w:val="18"/>
                    </w:rPr>
                    <w:t>16.1</w:t>
                  </w:r>
                </w:p>
              </w:tc>
            </w:tr>
            <w:tr w:rsidR="00AF2629" w:rsidRPr="00F00AD8" w14:paraId="61FCEB4E" w14:textId="77777777" w:rsidTr="00AC0B36">
              <w:trPr>
                <w:trHeight w:val="388"/>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auto"/>
                    <w:bottom w:val="single" w:sz="6" w:space="0" w:color="auto"/>
                  </w:tcBorders>
                </w:tcPr>
                <w:p w14:paraId="606E3FB6" w14:textId="77777777" w:rsidR="00AF2629" w:rsidRPr="00C9498A" w:rsidRDefault="00AF2629" w:rsidP="00AF2629">
                  <w:pPr>
                    <w:widowControl/>
                    <w:ind w:right="36"/>
                  </w:pPr>
                </w:p>
              </w:tc>
              <w:tc>
                <w:tcPr>
                  <w:tcW w:w="1361" w:type="dxa"/>
                  <w:tcBorders>
                    <w:top w:val="single" w:sz="4" w:space="0" w:color="auto"/>
                    <w:bottom w:val="single" w:sz="6" w:space="0" w:color="auto"/>
                  </w:tcBorders>
                </w:tcPr>
                <w:p w14:paraId="008F13BF" w14:textId="77777777" w:rsidR="00AF2629" w:rsidRPr="007620A8"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7620A8">
                    <w:rPr>
                      <w:rFonts w:cs="Arial"/>
                      <w:b/>
                      <w:sz w:val="18"/>
                      <w:szCs w:val="18"/>
                    </w:rPr>
                    <w:t>Total</w:t>
                  </w:r>
                </w:p>
              </w:tc>
              <w:tc>
                <w:tcPr>
                  <w:tcW w:w="1361" w:type="dxa"/>
                  <w:tcBorders>
                    <w:top w:val="single" w:sz="4" w:space="0" w:color="auto"/>
                    <w:bottom w:val="single" w:sz="6" w:space="0" w:color="auto"/>
                  </w:tcBorders>
                </w:tcPr>
                <w:p w14:paraId="0BF525B6" w14:textId="189097E4"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88.1</w:t>
                  </w:r>
                </w:p>
              </w:tc>
              <w:tc>
                <w:tcPr>
                  <w:tcW w:w="1361" w:type="dxa"/>
                  <w:tcBorders>
                    <w:top w:val="single" w:sz="4" w:space="0" w:color="auto"/>
                    <w:bottom w:val="single" w:sz="6" w:space="0" w:color="auto"/>
                  </w:tcBorders>
                </w:tcPr>
                <w:p w14:paraId="56B467BF" w14:textId="22EC4D4F" w:rsidR="00AF2629" w:rsidRPr="00AC0B36" w:rsidRDefault="00AF2629" w:rsidP="00AF2629">
                  <w:pPr>
                    <w:widowControl/>
                    <w:wordWrap/>
                    <w:ind w:right="36"/>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73.6</w:t>
                  </w:r>
                </w:p>
              </w:tc>
            </w:tr>
          </w:tbl>
          <w:p w14:paraId="3EDBFA7C" w14:textId="7726F8E6" w:rsidR="00425909" w:rsidRPr="00CA0B05" w:rsidRDefault="00425909" w:rsidP="00B93AC1">
            <w:pPr>
              <w:pStyle w:val="1"/>
              <w:spacing w:line="240" w:lineRule="auto"/>
              <w:jc w:val="center"/>
              <w:rPr>
                <w:rFonts w:ascii="Arial" w:hAnsi="Arial" w:cs="Arial"/>
                <w:szCs w:val="20"/>
              </w:rPr>
            </w:pPr>
          </w:p>
        </w:tc>
      </w:tr>
      <w:tr w:rsidR="00A708CC" w14:paraId="5BF11DAC" w14:textId="77777777" w:rsidTr="005B17BC">
        <w:trPr>
          <w:trHeight w:val="283"/>
        </w:trPr>
        <w:tc>
          <w:tcPr>
            <w:tcW w:w="6946" w:type="dxa"/>
            <w:gridSpan w:val="2"/>
            <w:tcBorders>
              <w:top w:val="single" w:sz="6" w:space="0" w:color="000000"/>
              <w:left w:val="nil"/>
              <w:bottom w:val="nil"/>
              <w:right w:val="nil"/>
            </w:tcBorders>
            <w:vAlign w:val="bottom"/>
            <w:hideMark/>
          </w:tcPr>
          <w:p w14:paraId="74E4A669" w14:textId="77777777" w:rsidR="00AC0B36" w:rsidRPr="008D2BCE" w:rsidRDefault="00AC0B36" w:rsidP="00AC0B36">
            <w:pPr>
              <w:pStyle w:val="a5"/>
              <w:rPr>
                <w:rFonts w:ascii="Arial" w:hAnsi="Arial" w:cs="Arial"/>
              </w:rPr>
            </w:pPr>
            <w:r w:rsidRPr="008D2BCE">
              <w:rPr>
                <w:rFonts w:ascii="Arial" w:hAnsi="Arial" w:cs="Arial"/>
              </w:rPr>
              <w:t>Source: HNX, KIS Research</w:t>
            </w:r>
          </w:p>
          <w:p w14:paraId="24975052" w14:textId="43D47385" w:rsidR="00A708CC" w:rsidRPr="004C3867" w:rsidRDefault="00AC0B36" w:rsidP="00AC0B36">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bookmarkEnd w:id="8"/>
    </w:tbl>
    <w:p w14:paraId="688723A0" w14:textId="5492C64E" w:rsidR="00147819" w:rsidRDefault="00147819" w:rsidP="0021451C">
      <w:pPr>
        <w:rPr>
          <w:sz w:val="13"/>
          <w:szCs w:val="13"/>
          <w:lang w:val="vi-VN"/>
        </w:rPr>
      </w:pPr>
    </w:p>
    <w:p w14:paraId="1DCE7375" w14:textId="1430102C" w:rsidR="00AE53E6" w:rsidRDefault="00AE53E6" w:rsidP="0021451C">
      <w:pPr>
        <w:rPr>
          <w:sz w:val="13"/>
          <w:szCs w:val="13"/>
          <w:lang w:val="vi-VN"/>
        </w:rPr>
      </w:pPr>
    </w:p>
    <w:p w14:paraId="12E91219" w14:textId="1267FFB5" w:rsidR="00AE53E6" w:rsidRDefault="00AE53E6" w:rsidP="0021451C">
      <w:pPr>
        <w:rPr>
          <w:sz w:val="13"/>
          <w:szCs w:val="13"/>
          <w:lang w:val="vi-VN"/>
        </w:rPr>
      </w:pPr>
    </w:p>
    <w:p w14:paraId="3AC98631" w14:textId="602DCB8F" w:rsidR="00AE53E6" w:rsidRDefault="00AE53E6" w:rsidP="0021451C">
      <w:pPr>
        <w:rPr>
          <w:sz w:val="13"/>
          <w:szCs w:val="13"/>
          <w:lang w:val="vi-VN"/>
        </w:rPr>
      </w:pPr>
    </w:p>
    <w:p w14:paraId="57E70AE8" w14:textId="77777777" w:rsidR="00AE53E6" w:rsidRPr="00FF1087" w:rsidRDefault="00AE53E6" w:rsidP="0021451C">
      <w:pPr>
        <w:rPr>
          <w:sz w:val="13"/>
          <w:szCs w:val="13"/>
          <w:lang w:val="vi-VN"/>
        </w:rPr>
      </w:pPr>
    </w:p>
    <w:p w14:paraId="40933DAA" w14:textId="77777777" w:rsidR="00FF1087" w:rsidRPr="00D639F9" w:rsidRDefault="00FF1087" w:rsidP="00FF1087">
      <w:pPr>
        <w:pStyle w:val="a0"/>
        <w:framePr w:h="1351" w:hRule="exact" w:wrap="around" w:x="1032" w:y="613"/>
        <w:spacing w:line="260" w:lineRule="exact"/>
        <w:rPr>
          <w:rFonts w:ascii="Arial" w:hAnsi="Arial" w:cs="Arial"/>
          <w:i/>
          <w:sz w:val="20"/>
          <w:lang w:val="vi-VN"/>
        </w:rPr>
      </w:pPr>
    </w:p>
    <w:p w14:paraId="6BB17254" w14:textId="77777777" w:rsidR="00FF1087" w:rsidRPr="00D639F9" w:rsidRDefault="00FF1087" w:rsidP="00FF1087">
      <w:pPr>
        <w:pStyle w:val="a0"/>
        <w:framePr w:h="1351" w:hRule="exact" w:wrap="around" w:x="1032" w:y="613"/>
        <w:spacing w:line="260" w:lineRule="exact"/>
        <w:rPr>
          <w:rFonts w:ascii="Arial" w:hAnsi="Arial" w:cs="Arial"/>
          <w:i/>
          <w:sz w:val="20"/>
          <w:lang w:val="vi-VN"/>
        </w:rPr>
      </w:pPr>
    </w:p>
    <w:p w14:paraId="117BFCFA" w14:textId="77777777" w:rsidR="00FF1087" w:rsidRPr="00D639F9" w:rsidRDefault="00FF1087" w:rsidP="00FF1087">
      <w:pPr>
        <w:pStyle w:val="a0"/>
        <w:framePr w:h="1351" w:hRule="exact" w:wrap="around" w:x="1032" w:y="613"/>
        <w:spacing w:line="260" w:lineRule="exact"/>
        <w:rPr>
          <w:rFonts w:ascii="Arial" w:hAnsi="Arial" w:cs="Arial"/>
          <w:i/>
          <w:sz w:val="20"/>
          <w:lang w:val="vi-VN"/>
        </w:rPr>
      </w:pPr>
    </w:p>
    <w:p w14:paraId="5CA4AB0E" w14:textId="77777777" w:rsidR="00FF1087" w:rsidRPr="00D639F9" w:rsidRDefault="00FF1087" w:rsidP="00FF1087">
      <w:pPr>
        <w:pStyle w:val="a0"/>
        <w:framePr w:h="1351" w:hRule="exact" w:wrap="around" w:x="1032" w:y="613"/>
        <w:spacing w:line="260" w:lineRule="exact"/>
        <w:rPr>
          <w:rFonts w:ascii="Arial" w:hAnsi="Arial" w:cs="Arial"/>
          <w:i/>
          <w:sz w:val="20"/>
          <w:lang w:val="vi-VN"/>
        </w:rPr>
      </w:pPr>
    </w:p>
    <w:p w14:paraId="344326AE" w14:textId="77777777" w:rsidR="00FF1087" w:rsidRPr="00D639F9" w:rsidRDefault="00FF1087" w:rsidP="00FF1087">
      <w:pPr>
        <w:pStyle w:val="a0"/>
        <w:framePr w:h="1351" w:hRule="exact" w:wrap="around" w:x="1032" w:y="613"/>
        <w:spacing w:line="260" w:lineRule="exact"/>
        <w:rPr>
          <w:rFonts w:ascii="Arial" w:hAnsi="Arial" w:cs="Arial"/>
          <w:i/>
          <w:sz w:val="20"/>
          <w:lang w:val="vi-VN"/>
        </w:rPr>
      </w:pPr>
    </w:p>
    <w:p w14:paraId="0F2FBEF3" w14:textId="77777777" w:rsidR="00FF1087" w:rsidRPr="00D639F9" w:rsidRDefault="00FF1087" w:rsidP="00FF1087">
      <w:pPr>
        <w:pStyle w:val="a0"/>
        <w:framePr w:h="1351" w:hRule="exact" w:wrap="around" w:x="1032" w:y="613"/>
        <w:spacing w:line="260" w:lineRule="exact"/>
        <w:rPr>
          <w:rFonts w:ascii="Arial" w:hAnsi="Arial" w:cs="Arial"/>
          <w:i/>
          <w:sz w:val="20"/>
          <w:lang w:val="vi-VN"/>
        </w:rPr>
      </w:pPr>
    </w:p>
    <w:p w14:paraId="35BD2CAC" w14:textId="77777777" w:rsidR="00FF1087" w:rsidRPr="00D639F9" w:rsidRDefault="00FF1087" w:rsidP="00FF1087">
      <w:pPr>
        <w:pStyle w:val="a0"/>
        <w:framePr w:h="1351" w:hRule="exact" w:wrap="around" w:x="1032" w:y="613"/>
        <w:spacing w:line="260" w:lineRule="exact"/>
        <w:jc w:val="both"/>
        <w:rPr>
          <w:rFonts w:ascii="Arial" w:hAnsi="Arial" w:cs="Arial"/>
          <w:i/>
          <w:sz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F224ED" w14:paraId="67FAF485" w14:textId="77777777" w:rsidTr="00390102">
        <w:trPr>
          <w:trHeight w:val="369"/>
        </w:trPr>
        <w:tc>
          <w:tcPr>
            <w:tcW w:w="6945" w:type="dxa"/>
            <w:tcBorders>
              <w:top w:val="nil"/>
              <w:left w:val="nil"/>
              <w:bottom w:val="single" w:sz="6" w:space="0" w:color="000000"/>
              <w:right w:val="nil"/>
            </w:tcBorders>
            <w:vAlign w:val="center"/>
            <w:hideMark/>
          </w:tcPr>
          <w:p w14:paraId="47642562" w14:textId="6AA304C3" w:rsidR="00F224ED" w:rsidRPr="00753ECF" w:rsidRDefault="00F224ED" w:rsidP="00C60984">
            <w:pPr>
              <w:pStyle w:val="a4"/>
              <w:ind w:leftChars="0" w:left="0" w:right="36"/>
              <w:jc w:val="both"/>
              <w:rPr>
                <w:rFonts w:ascii="Arial" w:hAnsi="Arial"/>
                <w:bCs/>
                <w:sz w:val="18"/>
                <w:lang w:val="en-GB"/>
              </w:rPr>
            </w:pPr>
            <w:bookmarkStart w:id="9" w:name="_Hlk200383082"/>
            <w:r w:rsidRPr="008D2BCE">
              <w:rPr>
                <w:bCs/>
                <w:sz w:val="18"/>
              </w:rPr>
              <w:t xml:space="preserve">Figure </w:t>
            </w:r>
            <w:r w:rsidR="00425909" w:rsidRPr="008D2BCE">
              <w:rPr>
                <w:bCs/>
                <w:sz w:val="18"/>
              </w:rPr>
              <w:t>8</w:t>
            </w:r>
            <w:r w:rsidRPr="008D2BCE">
              <w:rPr>
                <w:bCs/>
                <w:sz w:val="18"/>
              </w:rPr>
              <w:t>. Maturity pressure</w:t>
            </w:r>
            <w:r w:rsidR="001E7518" w:rsidRPr="008D2BCE">
              <w:rPr>
                <w:bCs/>
                <w:sz w:val="18"/>
              </w:rPr>
              <w:t xml:space="preserve"> is</w:t>
            </w:r>
            <w:r w:rsidRPr="008D2BCE">
              <w:rPr>
                <w:bCs/>
                <w:sz w:val="18"/>
              </w:rPr>
              <w:t xml:space="preserve"> expect</w:t>
            </w:r>
            <w:r w:rsidR="002963C7" w:rsidRPr="008D2BCE">
              <w:rPr>
                <w:bCs/>
                <w:sz w:val="18"/>
              </w:rPr>
              <w:t>ed</w:t>
            </w:r>
            <w:r w:rsidRPr="008D2BCE">
              <w:rPr>
                <w:bCs/>
                <w:sz w:val="18"/>
              </w:rPr>
              <w:t xml:space="preserve"> to </w:t>
            </w:r>
            <w:r w:rsidR="00C60984">
              <w:rPr>
                <w:bCs/>
                <w:sz w:val="18"/>
              </w:rPr>
              <w:t>downfall</w:t>
            </w:r>
            <w:r w:rsidRPr="008D2BCE">
              <w:rPr>
                <w:bCs/>
                <w:sz w:val="18"/>
              </w:rPr>
              <w:t xml:space="preserve"> in </w:t>
            </w:r>
            <w:r w:rsidR="00CC42B0">
              <w:rPr>
                <w:bCs/>
                <w:sz w:val="18"/>
              </w:rPr>
              <w:t xml:space="preserve">Sep </w:t>
            </w:r>
          </w:p>
        </w:tc>
      </w:tr>
      <w:bookmarkEnd w:id="9"/>
      <w:tr w:rsidR="00E934ED" w14:paraId="4C5CEF3C" w14:textId="77777777" w:rsidTr="00CC42B0">
        <w:tblPrEx>
          <w:tblCellMar>
            <w:left w:w="108" w:type="dxa"/>
            <w:right w:w="108" w:type="dxa"/>
          </w:tblCellMar>
        </w:tblPrEx>
        <w:trPr>
          <w:trHeight w:val="3302"/>
        </w:trPr>
        <w:tc>
          <w:tcPr>
            <w:tcW w:w="6945" w:type="dxa"/>
            <w:tcBorders>
              <w:top w:val="single" w:sz="6" w:space="0" w:color="000000"/>
              <w:left w:val="nil"/>
              <w:bottom w:val="single" w:sz="6" w:space="0" w:color="000000"/>
              <w:right w:val="nil"/>
            </w:tcBorders>
            <w:vAlign w:val="center"/>
            <w:hideMark/>
          </w:tcPr>
          <w:p w14:paraId="21837CF1" w14:textId="2FBDBAB3" w:rsidR="00E934ED" w:rsidRDefault="00CC42B0" w:rsidP="00390102">
            <w:pPr>
              <w:pStyle w:val="1"/>
              <w:spacing w:line="240" w:lineRule="auto"/>
              <w:ind w:hanging="105"/>
              <w:jc w:val="center"/>
            </w:pPr>
            <w:r>
              <w:rPr>
                <w:noProof/>
                <w:lang w:eastAsia="zh-CN"/>
              </w:rPr>
              <w:drawing>
                <wp:inline distT="0" distB="0" distL="0" distR="0" wp14:anchorId="1CB03C3F" wp14:editId="3EDB4C48">
                  <wp:extent cx="4272915" cy="1814195"/>
                  <wp:effectExtent l="0" t="0" r="0" b="0"/>
                  <wp:docPr id="20" name="Chart 20">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BB3E60" w14:paraId="11FBC5CE" w14:textId="77777777" w:rsidTr="005B17BC">
        <w:trPr>
          <w:trHeight w:val="283"/>
        </w:trPr>
        <w:tc>
          <w:tcPr>
            <w:tcW w:w="6945" w:type="dxa"/>
            <w:tcBorders>
              <w:top w:val="single" w:sz="6" w:space="0" w:color="000000"/>
              <w:left w:val="nil"/>
              <w:bottom w:val="nil"/>
              <w:right w:val="nil"/>
            </w:tcBorders>
            <w:vAlign w:val="bottom"/>
            <w:hideMark/>
          </w:tcPr>
          <w:p w14:paraId="1FF66D71" w14:textId="77777777" w:rsidR="00BB3E60" w:rsidRPr="008D2BCE" w:rsidRDefault="00BB3E60" w:rsidP="00BB3E60">
            <w:pPr>
              <w:pStyle w:val="a5"/>
              <w:rPr>
                <w:rFonts w:ascii="Arial" w:hAnsi="Arial" w:cs="Arial"/>
              </w:rPr>
            </w:pPr>
            <w:r w:rsidRPr="008D2BCE">
              <w:rPr>
                <w:rFonts w:ascii="Arial" w:hAnsi="Arial" w:cs="Arial"/>
              </w:rPr>
              <w:t>Source: HNX, KIS Research</w:t>
            </w:r>
          </w:p>
          <w:p w14:paraId="2452A7CA" w14:textId="59085C8F" w:rsidR="00BB3E60" w:rsidRPr="00251F7A" w:rsidRDefault="00BB3E60" w:rsidP="00BB3E60">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62FFDC2B" w14:textId="77777777" w:rsidR="00D639F9" w:rsidRPr="00D639F9" w:rsidRDefault="00D639F9" w:rsidP="006D65A5">
      <w:pPr>
        <w:pStyle w:val="a0"/>
        <w:framePr w:h="2257" w:hRule="exact" w:wrap="notBeside" w:x="1016" w:y="5002"/>
        <w:spacing w:line="260" w:lineRule="exact"/>
        <w:rPr>
          <w:rFonts w:ascii="Arial" w:hAnsi="Arial" w:cs="Arial"/>
          <w:i/>
          <w:sz w:val="20"/>
          <w:lang w:val="vi-VN"/>
        </w:rPr>
      </w:pPr>
    </w:p>
    <w:p w14:paraId="0CAE4BEB" w14:textId="77777777" w:rsidR="00D639F9" w:rsidRPr="00D639F9" w:rsidRDefault="00D639F9" w:rsidP="006D65A5">
      <w:pPr>
        <w:pStyle w:val="a0"/>
        <w:framePr w:h="2257" w:hRule="exact" w:wrap="notBeside" w:x="1016" w:y="5002"/>
        <w:spacing w:line="260" w:lineRule="exact"/>
        <w:rPr>
          <w:rFonts w:ascii="Arial" w:hAnsi="Arial" w:cs="Arial"/>
          <w:i/>
          <w:sz w:val="20"/>
          <w:lang w:val="vi-VN"/>
        </w:rPr>
      </w:pPr>
    </w:p>
    <w:p w14:paraId="15A3383C" w14:textId="77777777" w:rsidR="00D639F9" w:rsidRPr="00D639F9" w:rsidRDefault="00D639F9" w:rsidP="006D65A5">
      <w:pPr>
        <w:pStyle w:val="a0"/>
        <w:framePr w:h="2257" w:hRule="exact" w:wrap="notBeside" w:x="1016" w:y="5002"/>
        <w:spacing w:line="260" w:lineRule="exact"/>
        <w:rPr>
          <w:rFonts w:ascii="Arial" w:hAnsi="Arial" w:cs="Arial"/>
          <w:i/>
          <w:sz w:val="20"/>
          <w:lang w:val="vi-VN"/>
        </w:rPr>
      </w:pPr>
    </w:p>
    <w:p w14:paraId="31B122AD" w14:textId="77777777" w:rsidR="00D639F9" w:rsidRPr="00D639F9" w:rsidRDefault="00D639F9" w:rsidP="006D65A5">
      <w:pPr>
        <w:pStyle w:val="a0"/>
        <w:framePr w:h="2257" w:hRule="exact" w:wrap="notBeside" w:x="1016" w:y="5002"/>
        <w:spacing w:line="260" w:lineRule="exact"/>
        <w:rPr>
          <w:rFonts w:ascii="Arial" w:hAnsi="Arial" w:cs="Arial"/>
          <w:i/>
          <w:sz w:val="20"/>
          <w:lang w:val="vi-VN"/>
        </w:rPr>
      </w:pPr>
    </w:p>
    <w:p w14:paraId="738C0842" w14:textId="77777777" w:rsidR="00D639F9" w:rsidRPr="00D639F9" w:rsidRDefault="00D639F9" w:rsidP="006D65A5">
      <w:pPr>
        <w:pStyle w:val="a0"/>
        <w:framePr w:h="2257" w:hRule="exact" w:wrap="notBeside" w:x="1016" w:y="5002"/>
        <w:spacing w:line="260" w:lineRule="exact"/>
        <w:jc w:val="both"/>
        <w:rPr>
          <w:rFonts w:ascii="Arial" w:hAnsi="Arial" w:cs="Arial"/>
          <w:i/>
          <w:sz w:val="20"/>
          <w:lang w:val="vi-VN"/>
        </w:rPr>
      </w:pPr>
    </w:p>
    <w:p w14:paraId="10DF1B51" w14:textId="7F83E4DA" w:rsidR="00E934ED" w:rsidRPr="00425909" w:rsidRDefault="00206F0C" w:rsidP="00425909">
      <w:pPr>
        <w:widowControl/>
        <w:tabs>
          <w:tab w:val="left" w:pos="2580"/>
        </w:tabs>
        <w:spacing w:before="120" w:after="120" w:line="360" w:lineRule="auto"/>
        <w:rPr>
          <w:sz w:val="13"/>
          <w:szCs w:val="13"/>
        </w:rPr>
      </w:pPr>
      <w:r>
        <w:rPr>
          <w:noProof/>
          <w:sz w:val="20"/>
          <w:szCs w:val="20"/>
          <w:lang w:eastAsia="zh-CN"/>
        </w:rPr>
        <mc:AlternateContent>
          <mc:Choice Requires="wps">
            <w:drawing>
              <wp:anchor distT="0" distB="0" distL="114300" distR="114300" simplePos="0" relativeHeight="251704320" behindDoc="0" locked="0" layoutInCell="1" allowOverlap="1" wp14:anchorId="409B8583" wp14:editId="24C63A93">
                <wp:simplePos x="0" y="0"/>
                <wp:positionH relativeFrom="column">
                  <wp:posOffset>-1668327</wp:posOffset>
                </wp:positionH>
                <wp:positionV relativeFrom="paragraph">
                  <wp:posOffset>-1872475</wp:posOffset>
                </wp:positionV>
                <wp:extent cx="1529080" cy="666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29080" cy="666750"/>
                        </a:xfrm>
                        <a:prstGeom prst="rect">
                          <a:avLst/>
                        </a:prstGeom>
                        <a:solidFill>
                          <a:schemeClr val="lt1"/>
                        </a:solidFill>
                        <a:ln w="6350">
                          <a:noFill/>
                        </a:ln>
                      </wps:spPr>
                      <wps:txbx>
                        <w:txbxContent>
                          <w:p w14:paraId="0B891988" w14:textId="1A8B5398" w:rsidR="00BA0D28" w:rsidRPr="004749E4" w:rsidRDefault="00BA0D28" w:rsidP="006668C4">
                            <w:pPr>
                              <w:pStyle w:val="a0"/>
                              <w:spacing w:line="260" w:lineRule="exact"/>
                              <w:ind w:right="87"/>
                              <w:jc w:val="both"/>
                              <w:rPr>
                                <w:rFonts w:ascii="Arial" w:hAnsi="Arial" w:cs="Arial"/>
                                <w:i/>
                                <w:sz w:val="20"/>
                              </w:rPr>
                            </w:pPr>
                            <w:r w:rsidRPr="008D2BCE">
                              <w:rPr>
                                <w:rFonts w:ascii="Arial" w:hAnsi="Arial" w:cs="Arial"/>
                                <w:i/>
                                <w:sz w:val="20"/>
                                <w:lang w:val="vi-VN"/>
                              </w:rPr>
                              <w:t>Maturity</w:t>
                            </w:r>
                            <w:r>
                              <w:rPr>
                                <w:rFonts w:ascii="Arial" w:hAnsi="Arial" w:cs="Arial"/>
                                <w:i/>
                                <w:sz w:val="20"/>
                              </w:rPr>
                              <w:t xml:space="preserve"> value</w:t>
                            </w:r>
                            <w:r w:rsidRPr="008D2BCE">
                              <w:rPr>
                                <w:rFonts w:ascii="Arial" w:hAnsi="Arial" w:cs="Arial"/>
                                <w:i/>
                                <w:sz w:val="20"/>
                                <w:lang w:val="vi-VN"/>
                              </w:rPr>
                              <w:t xml:space="preserve"> in </w:t>
                            </w:r>
                            <w:r>
                              <w:rPr>
                                <w:rFonts w:ascii="Arial" w:hAnsi="Arial" w:cs="Arial"/>
                                <w:i/>
                                <w:sz w:val="20"/>
                              </w:rPr>
                              <w:t>Sep valued</w:t>
                            </w:r>
                            <w:r w:rsidRPr="008D2BCE">
                              <w:rPr>
                                <w:rFonts w:ascii="Arial" w:hAnsi="Arial" w:cs="Arial"/>
                                <w:i/>
                                <w:sz w:val="20"/>
                              </w:rPr>
                              <w:t xml:space="preserve"> </w:t>
                            </w:r>
                            <w:r w:rsidRPr="008D2BCE">
                              <w:rPr>
                                <w:rFonts w:ascii="Arial" w:hAnsi="Arial" w:cs="Arial"/>
                                <w:i/>
                                <w:sz w:val="20"/>
                                <w:lang w:val="en-GB"/>
                              </w:rPr>
                              <w:t>at</w:t>
                            </w:r>
                            <w:r w:rsidRPr="008D2BCE">
                              <w:rPr>
                                <w:rFonts w:ascii="Arial" w:hAnsi="Arial" w:cs="Arial"/>
                                <w:i/>
                                <w:sz w:val="20"/>
                                <w:lang w:val="vi-VN"/>
                              </w:rPr>
                              <w:t xml:space="preserve"> </w:t>
                            </w:r>
                            <w:r w:rsidRPr="008D2BCE">
                              <w:rPr>
                                <w:rFonts w:ascii="Arial" w:hAnsi="Arial" w:cs="Arial"/>
                                <w:i/>
                                <w:sz w:val="20"/>
                              </w:rPr>
                              <w:t>VND</w:t>
                            </w:r>
                            <w:r>
                              <w:rPr>
                                <w:rFonts w:ascii="Arial" w:hAnsi="Arial" w:cs="Arial"/>
                                <w:i/>
                                <w:sz w:val="20"/>
                              </w:rPr>
                              <w:t>14,810b</w:t>
                            </w:r>
                            <w:r w:rsidRPr="008D2BCE">
                              <w:rPr>
                                <w:rFonts w:ascii="Arial" w:hAnsi="Arial" w:cs="Arial"/>
                                <w:i/>
                                <w:sz w:val="20"/>
                                <w:lang w:val="vi-VN"/>
                              </w:rPr>
                              <w:t>n</w:t>
                            </w:r>
                            <w:r w:rsidRPr="008D2BCE">
                              <w:rPr>
                                <w:rFonts w:ascii="Arial" w:hAnsi="Arial" w:cs="Arial"/>
                                <w:i/>
                                <w:sz w:val="20"/>
                              </w:rPr>
                              <w:t>,</w:t>
                            </w:r>
                            <w:r>
                              <w:rPr>
                                <w:rFonts w:ascii="Arial" w:hAnsi="Arial" w:cs="Arial"/>
                                <w:i/>
                                <w:sz w:val="20"/>
                                <w:lang w:val="en-GB"/>
                              </w:rPr>
                              <w:t xml:space="preserve">         -10</w:t>
                            </w:r>
                            <w:r w:rsidRPr="008D2BCE">
                              <w:rPr>
                                <w:rFonts w:ascii="Arial" w:hAnsi="Arial" w:cs="Arial"/>
                                <w:i/>
                                <w:sz w:val="20"/>
                                <w:lang w:val="en-GB"/>
                              </w:rPr>
                              <w:t xml:space="preserve">% </w:t>
                            </w:r>
                            <w:proofErr w:type="spellStart"/>
                            <w:r w:rsidRPr="008D2BCE">
                              <w:rPr>
                                <w:rFonts w:ascii="Arial" w:hAnsi="Arial" w:cs="Arial"/>
                                <w:i/>
                                <w:sz w:val="20"/>
                                <w:lang w:val="en-GB"/>
                              </w:rPr>
                              <w:t>yoy</w:t>
                            </w:r>
                            <w:proofErr w:type="spellEnd"/>
                            <w:r w:rsidRPr="008D2BCE">
                              <w:rPr>
                                <w:rFonts w:ascii="Arial" w:hAnsi="Arial" w:cs="Arial"/>
                                <w:i/>
                                <w:sz w:val="20"/>
                              </w:rPr>
                              <w:t>.</w:t>
                            </w:r>
                          </w:p>
                          <w:p w14:paraId="5DE096E1" w14:textId="77777777" w:rsidR="00BA0D28" w:rsidRPr="006668C4" w:rsidRDefault="00BA0D28" w:rsidP="006668C4">
                            <w:pPr>
                              <w:pStyle w:val="a0"/>
                              <w:rPr>
                                <w:rFonts w:ascii="Arial" w:hAnsi="Arial" w:cs="Arial"/>
                                <w:i/>
                                <w:sz w:val="20"/>
                                <w:lang w:val="vi-VN"/>
                              </w:rPr>
                            </w:pPr>
                          </w:p>
                          <w:p w14:paraId="0C090BFC" w14:textId="77777777" w:rsidR="00BA0D28" w:rsidRPr="002D2363" w:rsidRDefault="00BA0D28" w:rsidP="006668C4">
                            <w:pPr>
                              <w:pStyle w:val="a0"/>
                              <w:rPr>
                                <w:rFonts w:ascii="Arial" w:hAnsi="Arial" w:cs="Arial"/>
                                <w:i/>
                                <w:sz w:val="20"/>
                                <w:lang w:val="en-GB"/>
                              </w:rPr>
                            </w:pPr>
                          </w:p>
                          <w:p w14:paraId="521D78A5" w14:textId="77777777" w:rsidR="00BA0D28" w:rsidRPr="002D2363" w:rsidRDefault="00BA0D28" w:rsidP="006668C4">
                            <w:pPr>
                              <w:pStyle w:val="a0"/>
                              <w:rPr>
                                <w:rFonts w:ascii="Arial" w:hAnsi="Arial" w:cs="Arial"/>
                                <w:i/>
                                <w:sz w:val="20"/>
                                <w:lang w:val="en-GB"/>
                              </w:rPr>
                            </w:pPr>
                          </w:p>
                          <w:p w14:paraId="4FAA3153" w14:textId="77777777" w:rsidR="00BA0D28" w:rsidRPr="002D2363" w:rsidRDefault="00BA0D28" w:rsidP="006668C4">
                            <w:pPr>
                              <w:pStyle w:val="a0"/>
                              <w:rPr>
                                <w:rFonts w:ascii="Arial" w:hAnsi="Arial" w:cs="Arial"/>
                                <w:i/>
                                <w:sz w:val="20"/>
                                <w:lang w:val="en-GB"/>
                              </w:rPr>
                            </w:pPr>
                          </w:p>
                          <w:p w14:paraId="4F331FC2" w14:textId="77777777" w:rsidR="00BA0D28" w:rsidRPr="002D2363" w:rsidRDefault="00BA0D28" w:rsidP="006668C4">
                            <w:pPr>
                              <w:pStyle w:val="a0"/>
                              <w:jc w:val="both"/>
                              <w:rPr>
                                <w:rFonts w:ascii="Arial" w:hAnsi="Arial" w:cs="Arial"/>
                                <w:i/>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8583" id="Text Box 4" o:spid="_x0000_s1034" type="#_x0000_t202" style="position:absolute;left:0;text-align:left;margin-left:-131.35pt;margin-top:-147.45pt;width:120.4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" fillcolor="white [3201]" stroked="f" strokeweight=".5pt">
                <v:textbox>
                  <w:txbxContent>
                    <w:p w14:paraId="0B891988" w14:textId="1A8B5398" w:rsidR="00BA0D28" w:rsidRPr="004749E4" w:rsidRDefault="00BA0D28" w:rsidP="006668C4">
                      <w:pPr>
                        <w:pStyle w:val="a0"/>
                        <w:spacing w:line="260" w:lineRule="exact"/>
                        <w:ind w:right="87"/>
                        <w:jc w:val="both"/>
                        <w:rPr>
                          <w:rFonts w:ascii="Arial" w:hAnsi="Arial" w:cs="Arial"/>
                          <w:i/>
                          <w:sz w:val="20"/>
                        </w:rPr>
                      </w:pPr>
                      <w:r w:rsidRPr="008D2BCE">
                        <w:rPr>
                          <w:rFonts w:ascii="Arial" w:hAnsi="Arial" w:cs="Arial"/>
                          <w:i/>
                          <w:sz w:val="20"/>
                          <w:lang w:val="vi-VN"/>
                        </w:rPr>
                        <w:t>Maturity</w:t>
                      </w:r>
                      <w:r>
                        <w:rPr>
                          <w:rFonts w:ascii="Arial" w:hAnsi="Arial" w:cs="Arial"/>
                          <w:i/>
                          <w:sz w:val="20"/>
                        </w:rPr>
                        <w:t xml:space="preserve"> value</w:t>
                      </w:r>
                      <w:r w:rsidRPr="008D2BCE">
                        <w:rPr>
                          <w:rFonts w:ascii="Arial" w:hAnsi="Arial" w:cs="Arial"/>
                          <w:i/>
                          <w:sz w:val="20"/>
                          <w:lang w:val="vi-VN"/>
                        </w:rPr>
                        <w:t xml:space="preserve"> in </w:t>
                      </w:r>
                      <w:r>
                        <w:rPr>
                          <w:rFonts w:ascii="Arial" w:hAnsi="Arial" w:cs="Arial"/>
                          <w:i/>
                          <w:sz w:val="20"/>
                        </w:rPr>
                        <w:t>Sep valued</w:t>
                      </w:r>
                      <w:r w:rsidRPr="008D2BCE">
                        <w:rPr>
                          <w:rFonts w:ascii="Arial" w:hAnsi="Arial" w:cs="Arial"/>
                          <w:i/>
                          <w:sz w:val="20"/>
                        </w:rPr>
                        <w:t xml:space="preserve"> </w:t>
                      </w:r>
                      <w:r w:rsidRPr="008D2BCE">
                        <w:rPr>
                          <w:rFonts w:ascii="Arial" w:hAnsi="Arial" w:cs="Arial"/>
                          <w:i/>
                          <w:sz w:val="20"/>
                          <w:lang w:val="en-GB"/>
                        </w:rPr>
                        <w:t>at</w:t>
                      </w:r>
                      <w:r w:rsidRPr="008D2BCE">
                        <w:rPr>
                          <w:rFonts w:ascii="Arial" w:hAnsi="Arial" w:cs="Arial"/>
                          <w:i/>
                          <w:sz w:val="20"/>
                          <w:lang w:val="vi-VN"/>
                        </w:rPr>
                        <w:t xml:space="preserve"> </w:t>
                      </w:r>
                      <w:r w:rsidRPr="008D2BCE">
                        <w:rPr>
                          <w:rFonts w:ascii="Arial" w:hAnsi="Arial" w:cs="Arial"/>
                          <w:i/>
                          <w:sz w:val="20"/>
                        </w:rPr>
                        <w:t>VND</w:t>
                      </w:r>
                      <w:r>
                        <w:rPr>
                          <w:rFonts w:ascii="Arial" w:hAnsi="Arial" w:cs="Arial"/>
                          <w:i/>
                          <w:sz w:val="20"/>
                        </w:rPr>
                        <w:t>14,810b</w:t>
                      </w:r>
                      <w:r w:rsidRPr="008D2BCE">
                        <w:rPr>
                          <w:rFonts w:ascii="Arial" w:hAnsi="Arial" w:cs="Arial"/>
                          <w:i/>
                          <w:sz w:val="20"/>
                          <w:lang w:val="vi-VN"/>
                        </w:rPr>
                        <w:t>n</w:t>
                      </w:r>
                      <w:r w:rsidRPr="008D2BCE">
                        <w:rPr>
                          <w:rFonts w:ascii="Arial" w:hAnsi="Arial" w:cs="Arial"/>
                          <w:i/>
                          <w:sz w:val="20"/>
                        </w:rPr>
                        <w:t>,</w:t>
                      </w:r>
                      <w:r>
                        <w:rPr>
                          <w:rFonts w:ascii="Arial" w:hAnsi="Arial" w:cs="Arial"/>
                          <w:i/>
                          <w:sz w:val="20"/>
                          <w:lang w:val="en-GB"/>
                        </w:rPr>
                        <w:t xml:space="preserve">         -10</w:t>
                      </w:r>
                      <w:r w:rsidRPr="008D2BCE">
                        <w:rPr>
                          <w:rFonts w:ascii="Arial" w:hAnsi="Arial" w:cs="Arial"/>
                          <w:i/>
                          <w:sz w:val="20"/>
                          <w:lang w:val="en-GB"/>
                        </w:rPr>
                        <w:t xml:space="preserve">% </w:t>
                      </w:r>
                      <w:proofErr w:type="spellStart"/>
                      <w:r w:rsidRPr="008D2BCE">
                        <w:rPr>
                          <w:rFonts w:ascii="Arial" w:hAnsi="Arial" w:cs="Arial"/>
                          <w:i/>
                          <w:sz w:val="20"/>
                          <w:lang w:val="en-GB"/>
                        </w:rPr>
                        <w:t>yoy</w:t>
                      </w:r>
                      <w:proofErr w:type="spellEnd"/>
                      <w:r w:rsidRPr="008D2BCE">
                        <w:rPr>
                          <w:rFonts w:ascii="Arial" w:hAnsi="Arial" w:cs="Arial"/>
                          <w:i/>
                          <w:sz w:val="20"/>
                        </w:rPr>
                        <w:t>.</w:t>
                      </w:r>
                    </w:p>
                    <w:p w14:paraId="5DE096E1" w14:textId="77777777" w:rsidR="00BA0D28" w:rsidRPr="006668C4" w:rsidRDefault="00BA0D28" w:rsidP="006668C4">
                      <w:pPr>
                        <w:pStyle w:val="a0"/>
                        <w:rPr>
                          <w:rFonts w:ascii="Arial" w:hAnsi="Arial" w:cs="Arial"/>
                          <w:i/>
                          <w:sz w:val="20"/>
                          <w:lang w:val="vi-VN"/>
                        </w:rPr>
                      </w:pPr>
                    </w:p>
                    <w:p w14:paraId="0C090BFC" w14:textId="77777777" w:rsidR="00BA0D28" w:rsidRPr="002D2363" w:rsidRDefault="00BA0D28" w:rsidP="006668C4">
                      <w:pPr>
                        <w:pStyle w:val="a0"/>
                        <w:rPr>
                          <w:rFonts w:ascii="Arial" w:hAnsi="Arial" w:cs="Arial"/>
                          <w:i/>
                          <w:sz w:val="20"/>
                          <w:lang w:val="en-GB"/>
                        </w:rPr>
                      </w:pPr>
                    </w:p>
                    <w:p w14:paraId="521D78A5" w14:textId="77777777" w:rsidR="00BA0D28" w:rsidRPr="002D2363" w:rsidRDefault="00BA0D28" w:rsidP="006668C4">
                      <w:pPr>
                        <w:pStyle w:val="a0"/>
                        <w:rPr>
                          <w:rFonts w:ascii="Arial" w:hAnsi="Arial" w:cs="Arial"/>
                          <w:i/>
                          <w:sz w:val="20"/>
                          <w:lang w:val="en-GB"/>
                        </w:rPr>
                      </w:pPr>
                    </w:p>
                    <w:p w14:paraId="4FAA3153" w14:textId="77777777" w:rsidR="00BA0D28" w:rsidRPr="002D2363" w:rsidRDefault="00BA0D28" w:rsidP="006668C4">
                      <w:pPr>
                        <w:pStyle w:val="a0"/>
                        <w:rPr>
                          <w:rFonts w:ascii="Arial" w:hAnsi="Arial" w:cs="Arial"/>
                          <w:i/>
                          <w:sz w:val="20"/>
                          <w:lang w:val="en-GB"/>
                        </w:rPr>
                      </w:pPr>
                    </w:p>
                    <w:p w14:paraId="4F331FC2" w14:textId="77777777" w:rsidR="00BA0D28" w:rsidRPr="002D2363" w:rsidRDefault="00BA0D28" w:rsidP="006668C4">
                      <w:pPr>
                        <w:pStyle w:val="a0"/>
                        <w:jc w:val="both"/>
                        <w:rPr>
                          <w:rFonts w:ascii="Arial" w:hAnsi="Arial" w:cs="Arial"/>
                          <w:i/>
                          <w:sz w:val="20"/>
                          <w:lang w:val="en-GB"/>
                        </w:rPr>
                      </w:pPr>
                    </w:p>
                  </w:txbxContent>
                </v:textbox>
              </v:shape>
            </w:pict>
          </mc:Fallback>
        </mc:AlternateContent>
      </w:r>
      <w:r w:rsidR="005E2E64">
        <w:rPr>
          <w:noProof/>
          <w:sz w:val="20"/>
          <w:szCs w:val="20"/>
          <w:lang w:eastAsia="zh-CN"/>
        </w:rPr>
        <mc:AlternateContent>
          <mc:Choice Requires="wps">
            <w:drawing>
              <wp:anchor distT="0" distB="0" distL="114300" distR="114300" simplePos="0" relativeHeight="251685888" behindDoc="0" locked="0" layoutInCell="1" allowOverlap="1" wp14:anchorId="11699BEE" wp14:editId="043C069C">
                <wp:simplePos x="0" y="0"/>
                <wp:positionH relativeFrom="column">
                  <wp:posOffset>-1547495</wp:posOffset>
                </wp:positionH>
                <wp:positionV relativeFrom="page">
                  <wp:posOffset>4208508</wp:posOffset>
                </wp:positionV>
                <wp:extent cx="1381125" cy="1483744"/>
                <wp:effectExtent l="0" t="0" r="9525" b="2540"/>
                <wp:wrapNone/>
                <wp:docPr id="33" name="Text Box 33"/>
                <wp:cNvGraphicFramePr/>
                <a:graphic xmlns:a="http://schemas.openxmlformats.org/drawingml/2006/main">
                  <a:graphicData uri="http://schemas.microsoft.com/office/word/2010/wordprocessingShape">
                    <wps:wsp>
                      <wps:cNvSpPr txBox="1"/>
                      <wps:spPr>
                        <a:xfrm>
                          <a:off x="0" y="0"/>
                          <a:ext cx="1381125" cy="1483744"/>
                        </a:xfrm>
                        <a:prstGeom prst="rect">
                          <a:avLst/>
                        </a:prstGeom>
                        <a:solidFill>
                          <a:schemeClr val="lt1"/>
                        </a:solidFill>
                        <a:ln w="6350">
                          <a:noFill/>
                        </a:ln>
                      </wps:spPr>
                      <wps:txbx>
                        <w:txbxContent>
                          <w:p w14:paraId="288C4881" w14:textId="17F3AB0E" w:rsidR="00BA0D28" w:rsidRPr="00FE57A7" w:rsidRDefault="00BA0D28" w:rsidP="001B2082">
                            <w:pPr>
                              <w:pStyle w:val="a0"/>
                              <w:spacing w:line="260" w:lineRule="exact"/>
                              <w:ind w:right="74"/>
                              <w:jc w:val="both"/>
                              <w:rPr>
                                <w:rFonts w:ascii="Arial" w:hAnsi="Arial" w:cs="Arial"/>
                                <w:i/>
                                <w:sz w:val="20"/>
                              </w:rPr>
                            </w:pPr>
                            <w:r w:rsidRPr="008D2BCE">
                              <w:rPr>
                                <w:rFonts w:ascii="Arial" w:hAnsi="Arial" w:cs="Arial"/>
                                <w:i/>
                                <w:sz w:val="20"/>
                                <w:lang w:val="vi-VN"/>
                              </w:rPr>
                              <w:t xml:space="preserve">Maturity pressure likely to concentrated </w:t>
                            </w:r>
                            <w:r w:rsidRPr="008D2BCE">
                              <w:rPr>
                                <w:rFonts w:ascii="Arial" w:hAnsi="Arial" w:cs="Arial"/>
                                <w:i/>
                                <w:sz w:val="20"/>
                              </w:rPr>
                              <w:t>on</w:t>
                            </w:r>
                            <w:r w:rsidRPr="008D2BCE">
                              <w:rPr>
                                <w:rFonts w:ascii="Arial" w:hAnsi="Arial" w:cs="Arial"/>
                                <w:i/>
                                <w:sz w:val="20"/>
                                <w:lang w:val="vi-VN"/>
                              </w:rPr>
                              <w:t xml:space="preserve"> the </w:t>
                            </w:r>
                            <w:r w:rsidRPr="008D2BCE">
                              <w:rPr>
                                <w:rFonts w:ascii="Arial" w:hAnsi="Arial" w:cs="Arial"/>
                                <w:i/>
                                <w:sz w:val="20"/>
                              </w:rPr>
                              <w:t>Real Estate</w:t>
                            </w:r>
                            <w:r w:rsidRPr="008D2BCE">
                              <w:rPr>
                                <w:rFonts w:ascii="Arial" w:hAnsi="Arial" w:cs="Arial"/>
                                <w:i/>
                                <w:sz w:val="20"/>
                                <w:lang w:val="vi-VN"/>
                              </w:rPr>
                              <w:t xml:space="preserve"> (</w:t>
                            </w:r>
                            <w:r>
                              <w:rPr>
                                <w:rFonts w:ascii="Arial" w:hAnsi="Arial" w:cs="Arial"/>
                                <w:i/>
                                <w:sz w:val="20"/>
                              </w:rPr>
                              <w:t>55</w:t>
                            </w:r>
                            <w:r w:rsidRPr="008D2BCE">
                              <w:rPr>
                                <w:rFonts w:ascii="Arial" w:hAnsi="Arial" w:cs="Arial"/>
                                <w:i/>
                                <w:sz w:val="20"/>
                                <w:lang w:val="vi-VN"/>
                              </w:rPr>
                              <w:t xml:space="preserve">%), </w:t>
                            </w:r>
                            <w:r w:rsidRPr="008D2BCE">
                              <w:rPr>
                                <w:rFonts w:ascii="Arial" w:hAnsi="Arial" w:cs="Arial"/>
                                <w:i/>
                                <w:sz w:val="20"/>
                              </w:rPr>
                              <w:t>Banks</w:t>
                            </w:r>
                            <w:r w:rsidRPr="008D2BCE">
                              <w:rPr>
                                <w:rFonts w:ascii="Arial" w:hAnsi="Arial" w:cs="Arial"/>
                                <w:i/>
                                <w:sz w:val="20"/>
                                <w:lang w:val="vi-VN"/>
                              </w:rPr>
                              <w:t xml:space="preserve"> (</w:t>
                            </w:r>
                            <w:r>
                              <w:rPr>
                                <w:rFonts w:ascii="Arial" w:hAnsi="Arial" w:cs="Arial"/>
                                <w:i/>
                                <w:sz w:val="20"/>
                              </w:rPr>
                              <w:t>37</w:t>
                            </w:r>
                            <w:r w:rsidRPr="008D2BCE">
                              <w:rPr>
                                <w:rFonts w:ascii="Arial" w:hAnsi="Arial" w:cs="Arial"/>
                                <w:i/>
                                <w:sz w:val="20"/>
                                <w:lang w:val="vi-VN"/>
                              </w:rPr>
                              <w:t>%)</w:t>
                            </w:r>
                            <w:r>
                              <w:rPr>
                                <w:rFonts w:ascii="Arial" w:hAnsi="Arial" w:cs="Arial"/>
                                <w:i/>
                                <w:sz w:val="20"/>
                              </w:rPr>
                              <w:t>, Manufacturing (4%) and Construction (3%).</w:t>
                            </w:r>
                          </w:p>
                          <w:p w14:paraId="28C6458C" w14:textId="77777777" w:rsidR="00BA0D28" w:rsidRPr="002D2363" w:rsidRDefault="00BA0D28" w:rsidP="002C74B0">
                            <w:pPr>
                              <w:pStyle w:val="a0"/>
                              <w:rPr>
                                <w:rFonts w:ascii="Arial" w:hAnsi="Arial" w:cs="Arial"/>
                                <w:i/>
                                <w:sz w:val="20"/>
                                <w:lang w:val="en-GB"/>
                              </w:rPr>
                            </w:pPr>
                          </w:p>
                          <w:p w14:paraId="5966C6AD" w14:textId="77777777" w:rsidR="00BA0D28" w:rsidRPr="002D2363" w:rsidRDefault="00BA0D28" w:rsidP="002C74B0">
                            <w:pPr>
                              <w:pStyle w:val="a0"/>
                              <w:rPr>
                                <w:rFonts w:ascii="Arial" w:hAnsi="Arial" w:cs="Arial"/>
                                <w:i/>
                                <w:sz w:val="20"/>
                                <w:lang w:val="en-GB"/>
                              </w:rPr>
                            </w:pPr>
                          </w:p>
                          <w:p w14:paraId="56E0CB3D" w14:textId="77777777" w:rsidR="00BA0D28" w:rsidRPr="002D2363" w:rsidRDefault="00BA0D28" w:rsidP="002C74B0">
                            <w:pPr>
                              <w:pStyle w:val="a0"/>
                              <w:rPr>
                                <w:rFonts w:ascii="Arial" w:hAnsi="Arial" w:cs="Arial"/>
                                <w:i/>
                                <w:sz w:val="20"/>
                                <w:lang w:val="en-GB"/>
                              </w:rPr>
                            </w:pPr>
                          </w:p>
                          <w:p w14:paraId="08E1CEB0" w14:textId="77777777" w:rsidR="00BA0D28" w:rsidRPr="002D2363" w:rsidRDefault="00BA0D28" w:rsidP="002C74B0">
                            <w:pPr>
                              <w:pStyle w:val="a0"/>
                              <w:rPr>
                                <w:rFonts w:ascii="Arial" w:hAnsi="Arial" w:cs="Arial"/>
                                <w:i/>
                                <w:sz w:val="20"/>
                                <w:lang w:val="en-GB"/>
                              </w:rPr>
                            </w:pPr>
                          </w:p>
                          <w:p w14:paraId="59C2DC26" w14:textId="77777777" w:rsidR="00BA0D28" w:rsidRPr="002D2363" w:rsidRDefault="00BA0D28" w:rsidP="002C74B0">
                            <w:pPr>
                              <w:pStyle w:val="a0"/>
                              <w:rPr>
                                <w:rFonts w:ascii="Arial" w:hAnsi="Arial" w:cs="Arial"/>
                                <w:i/>
                                <w:sz w:val="20"/>
                                <w:lang w:val="en-GB"/>
                              </w:rPr>
                            </w:pPr>
                          </w:p>
                          <w:p w14:paraId="23849013" w14:textId="77777777" w:rsidR="00BA0D28" w:rsidRPr="002D2363" w:rsidRDefault="00BA0D28" w:rsidP="002C74B0">
                            <w:pPr>
                              <w:pStyle w:val="a0"/>
                              <w:jc w:val="both"/>
                              <w:rPr>
                                <w:rFonts w:ascii="Arial" w:hAnsi="Arial" w:cs="Arial"/>
                                <w:i/>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9BEE" id="Text Box 33" o:spid="_x0000_s1035" type="#_x0000_t202" style="position:absolute;left:0;text-align:left;margin-left:-121.85pt;margin-top:331.4pt;width:108.75pt;height:1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" fillcolor="white [3201]" stroked="f" strokeweight=".5pt">
                <v:textbox>
                  <w:txbxContent>
                    <w:p w14:paraId="288C4881" w14:textId="17F3AB0E" w:rsidR="00BA0D28" w:rsidRPr="00FE57A7" w:rsidRDefault="00BA0D28" w:rsidP="001B2082">
                      <w:pPr>
                        <w:pStyle w:val="a0"/>
                        <w:spacing w:line="260" w:lineRule="exact"/>
                        <w:ind w:right="74"/>
                        <w:jc w:val="both"/>
                        <w:rPr>
                          <w:rFonts w:ascii="Arial" w:hAnsi="Arial" w:cs="Arial"/>
                          <w:i/>
                          <w:sz w:val="20"/>
                        </w:rPr>
                      </w:pPr>
                      <w:r w:rsidRPr="008D2BCE">
                        <w:rPr>
                          <w:rFonts w:ascii="Arial" w:hAnsi="Arial" w:cs="Arial"/>
                          <w:i/>
                          <w:sz w:val="20"/>
                          <w:lang w:val="vi-VN"/>
                        </w:rPr>
                        <w:t xml:space="preserve">Maturity pressure likely to concentrated </w:t>
                      </w:r>
                      <w:r w:rsidRPr="008D2BCE">
                        <w:rPr>
                          <w:rFonts w:ascii="Arial" w:hAnsi="Arial" w:cs="Arial"/>
                          <w:i/>
                          <w:sz w:val="20"/>
                        </w:rPr>
                        <w:t>on</w:t>
                      </w:r>
                      <w:r w:rsidRPr="008D2BCE">
                        <w:rPr>
                          <w:rFonts w:ascii="Arial" w:hAnsi="Arial" w:cs="Arial"/>
                          <w:i/>
                          <w:sz w:val="20"/>
                          <w:lang w:val="vi-VN"/>
                        </w:rPr>
                        <w:t xml:space="preserve"> the </w:t>
                      </w:r>
                      <w:r w:rsidRPr="008D2BCE">
                        <w:rPr>
                          <w:rFonts w:ascii="Arial" w:hAnsi="Arial" w:cs="Arial"/>
                          <w:i/>
                          <w:sz w:val="20"/>
                        </w:rPr>
                        <w:t>Real Estate</w:t>
                      </w:r>
                      <w:r w:rsidRPr="008D2BCE">
                        <w:rPr>
                          <w:rFonts w:ascii="Arial" w:hAnsi="Arial" w:cs="Arial"/>
                          <w:i/>
                          <w:sz w:val="20"/>
                          <w:lang w:val="vi-VN"/>
                        </w:rPr>
                        <w:t xml:space="preserve"> (</w:t>
                      </w:r>
                      <w:r>
                        <w:rPr>
                          <w:rFonts w:ascii="Arial" w:hAnsi="Arial" w:cs="Arial"/>
                          <w:i/>
                          <w:sz w:val="20"/>
                        </w:rPr>
                        <w:t>55</w:t>
                      </w:r>
                      <w:r w:rsidRPr="008D2BCE">
                        <w:rPr>
                          <w:rFonts w:ascii="Arial" w:hAnsi="Arial" w:cs="Arial"/>
                          <w:i/>
                          <w:sz w:val="20"/>
                          <w:lang w:val="vi-VN"/>
                        </w:rPr>
                        <w:t xml:space="preserve">%), </w:t>
                      </w:r>
                      <w:r w:rsidRPr="008D2BCE">
                        <w:rPr>
                          <w:rFonts w:ascii="Arial" w:hAnsi="Arial" w:cs="Arial"/>
                          <w:i/>
                          <w:sz w:val="20"/>
                        </w:rPr>
                        <w:t>Banks</w:t>
                      </w:r>
                      <w:r w:rsidRPr="008D2BCE">
                        <w:rPr>
                          <w:rFonts w:ascii="Arial" w:hAnsi="Arial" w:cs="Arial"/>
                          <w:i/>
                          <w:sz w:val="20"/>
                          <w:lang w:val="vi-VN"/>
                        </w:rPr>
                        <w:t xml:space="preserve"> (</w:t>
                      </w:r>
                      <w:r>
                        <w:rPr>
                          <w:rFonts w:ascii="Arial" w:hAnsi="Arial" w:cs="Arial"/>
                          <w:i/>
                          <w:sz w:val="20"/>
                        </w:rPr>
                        <w:t>37</w:t>
                      </w:r>
                      <w:r w:rsidRPr="008D2BCE">
                        <w:rPr>
                          <w:rFonts w:ascii="Arial" w:hAnsi="Arial" w:cs="Arial"/>
                          <w:i/>
                          <w:sz w:val="20"/>
                          <w:lang w:val="vi-VN"/>
                        </w:rPr>
                        <w:t>%)</w:t>
                      </w:r>
                      <w:r>
                        <w:rPr>
                          <w:rFonts w:ascii="Arial" w:hAnsi="Arial" w:cs="Arial"/>
                          <w:i/>
                          <w:sz w:val="20"/>
                        </w:rPr>
                        <w:t>, Manufacturing (4%) and Construction (3%).</w:t>
                      </w:r>
                    </w:p>
                    <w:p w14:paraId="28C6458C" w14:textId="77777777" w:rsidR="00BA0D28" w:rsidRPr="002D2363" w:rsidRDefault="00BA0D28" w:rsidP="002C74B0">
                      <w:pPr>
                        <w:pStyle w:val="a0"/>
                        <w:rPr>
                          <w:rFonts w:ascii="Arial" w:hAnsi="Arial" w:cs="Arial"/>
                          <w:i/>
                          <w:sz w:val="20"/>
                          <w:lang w:val="en-GB"/>
                        </w:rPr>
                      </w:pPr>
                    </w:p>
                    <w:p w14:paraId="5966C6AD" w14:textId="77777777" w:rsidR="00BA0D28" w:rsidRPr="002D2363" w:rsidRDefault="00BA0D28" w:rsidP="002C74B0">
                      <w:pPr>
                        <w:pStyle w:val="a0"/>
                        <w:rPr>
                          <w:rFonts w:ascii="Arial" w:hAnsi="Arial" w:cs="Arial"/>
                          <w:i/>
                          <w:sz w:val="20"/>
                          <w:lang w:val="en-GB"/>
                        </w:rPr>
                      </w:pPr>
                    </w:p>
                    <w:p w14:paraId="56E0CB3D" w14:textId="77777777" w:rsidR="00BA0D28" w:rsidRPr="002D2363" w:rsidRDefault="00BA0D28" w:rsidP="002C74B0">
                      <w:pPr>
                        <w:pStyle w:val="a0"/>
                        <w:rPr>
                          <w:rFonts w:ascii="Arial" w:hAnsi="Arial" w:cs="Arial"/>
                          <w:i/>
                          <w:sz w:val="20"/>
                          <w:lang w:val="en-GB"/>
                        </w:rPr>
                      </w:pPr>
                    </w:p>
                    <w:p w14:paraId="08E1CEB0" w14:textId="77777777" w:rsidR="00BA0D28" w:rsidRPr="002D2363" w:rsidRDefault="00BA0D28" w:rsidP="002C74B0">
                      <w:pPr>
                        <w:pStyle w:val="a0"/>
                        <w:rPr>
                          <w:rFonts w:ascii="Arial" w:hAnsi="Arial" w:cs="Arial"/>
                          <w:i/>
                          <w:sz w:val="20"/>
                          <w:lang w:val="en-GB"/>
                        </w:rPr>
                      </w:pPr>
                    </w:p>
                    <w:p w14:paraId="59C2DC26" w14:textId="77777777" w:rsidR="00BA0D28" w:rsidRPr="002D2363" w:rsidRDefault="00BA0D28" w:rsidP="002C74B0">
                      <w:pPr>
                        <w:pStyle w:val="a0"/>
                        <w:rPr>
                          <w:rFonts w:ascii="Arial" w:hAnsi="Arial" w:cs="Arial"/>
                          <w:i/>
                          <w:sz w:val="20"/>
                          <w:lang w:val="en-GB"/>
                        </w:rPr>
                      </w:pPr>
                    </w:p>
                    <w:p w14:paraId="23849013" w14:textId="77777777" w:rsidR="00BA0D28" w:rsidRPr="002D2363" w:rsidRDefault="00BA0D28" w:rsidP="002C74B0">
                      <w:pPr>
                        <w:pStyle w:val="a0"/>
                        <w:jc w:val="both"/>
                        <w:rPr>
                          <w:rFonts w:ascii="Arial" w:hAnsi="Arial" w:cs="Arial"/>
                          <w:i/>
                          <w:sz w:val="20"/>
                          <w:lang w:val="en-GB"/>
                        </w:rPr>
                      </w:pPr>
                    </w:p>
                  </w:txbxContent>
                </v:textbox>
                <w10:wrap anchory="page"/>
              </v:shape>
            </w:pict>
          </mc:Fallback>
        </mc:AlternateContent>
      </w:r>
    </w:p>
    <w:tbl>
      <w:tblPr>
        <w:tblStyle w:val="TableGrid"/>
        <w:tblpPr w:leftFromText="142" w:rightFromText="142" w:vertAnchor="text" w:horzAnchor="margin" w:tblpY="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5"/>
      </w:tblGrid>
      <w:tr w:rsidR="00F224ED" w:rsidRPr="009951A5" w14:paraId="3DC6C415" w14:textId="77777777" w:rsidTr="00B910CF">
        <w:trPr>
          <w:trHeight w:val="369"/>
        </w:trPr>
        <w:tc>
          <w:tcPr>
            <w:tcW w:w="6945" w:type="dxa"/>
            <w:tcBorders>
              <w:top w:val="nil"/>
              <w:left w:val="nil"/>
              <w:bottom w:val="single" w:sz="6" w:space="0" w:color="000000"/>
              <w:right w:val="nil"/>
            </w:tcBorders>
            <w:vAlign w:val="center"/>
            <w:hideMark/>
          </w:tcPr>
          <w:p w14:paraId="5A27A3E1" w14:textId="6967595E" w:rsidR="00F224ED" w:rsidRPr="00D576F3" w:rsidRDefault="00F224ED" w:rsidP="00C60984">
            <w:pPr>
              <w:pStyle w:val="a4"/>
              <w:ind w:left="36" w:right="36"/>
              <w:jc w:val="both"/>
              <w:rPr>
                <w:rFonts w:ascii="Arial" w:hAnsi="Arial"/>
                <w:bCs/>
                <w:sz w:val="18"/>
                <w:lang w:val="vi-VN"/>
              </w:rPr>
            </w:pPr>
            <w:r w:rsidRPr="00251F7A">
              <w:rPr>
                <w:bCs/>
                <w:sz w:val="18"/>
              </w:rPr>
              <w:t xml:space="preserve">Figure </w:t>
            </w:r>
            <w:r w:rsidR="00425909" w:rsidRPr="00251F7A">
              <w:rPr>
                <w:bCs/>
                <w:sz w:val="18"/>
              </w:rPr>
              <w:t>9</w:t>
            </w:r>
            <w:r w:rsidRPr="00251F7A">
              <w:rPr>
                <w:bCs/>
                <w:sz w:val="18"/>
              </w:rPr>
              <w:t xml:space="preserve">. </w:t>
            </w:r>
            <w:r w:rsidR="001B2082" w:rsidRPr="00251F7A">
              <w:rPr>
                <w:bCs/>
                <w:sz w:val="18"/>
              </w:rPr>
              <w:t>Real estate</w:t>
            </w:r>
            <w:r w:rsidRPr="00251F7A">
              <w:rPr>
                <w:bCs/>
                <w:sz w:val="18"/>
              </w:rPr>
              <w:t xml:space="preserve"> </w:t>
            </w:r>
            <w:r w:rsidR="00C60984">
              <w:rPr>
                <w:bCs/>
                <w:sz w:val="18"/>
              </w:rPr>
              <w:t xml:space="preserve">remained </w:t>
            </w:r>
            <w:r w:rsidR="001B2082" w:rsidRPr="00251F7A">
              <w:rPr>
                <w:bCs/>
                <w:sz w:val="18"/>
              </w:rPr>
              <w:t>majo</w:t>
            </w:r>
            <w:r w:rsidRPr="00251F7A">
              <w:rPr>
                <w:bCs/>
                <w:sz w:val="18"/>
              </w:rPr>
              <w:t xml:space="preserve">r maturity pressure in </w:t>
            </w:r>
            <w:r w:rsidR="00C60984">
              <w:rPr>
                <w:bCs/>
                <w:sz w:val="18"/>
              </w:rPr>
              <w:t>Sep</w:t>
            </w:r>
          </w:p>
        </w:tc>
      </w:tr>
      <w:tr w:rsidR="00E934ED" w14:paraId="4AE87BA3" w14:textId="77777777" w:rsidTr="002E26E7">
        <w:tblPrEx>
          <w:tblCellMar>
            <w:left w:w="108" w:type="dxa"/>
            <w:right w:w="108" w:type="dxa"/>
          </w:tblCellMar>
        </w:tblPrEx>
        <w:trPr>
          <w:trHeight w:val="3491"/>
        </w:trPr>
        <w:tc>
          <w:tcPr>
            <w:tcW w:w="6945" w:type="dxa"/>
            <w:tcBorders>
              <w:top w:val="single" w:sz="6" w:space="0" w:color="000000"/>
              <w:left w:val="nil"/>
              <w:bottom w:val="single" w:sz="6" w:space="0" w:color="000000"/>
              <w:right w:val="nil"/>
            </w:tcBorders>
            <w:vAlign w:val="center"/>
            <w:hideMark/>
          </w:tcPr>
          <w:p w14:paraId="0D5D2F33" w14:textId="608D37B4" w:rsidR="00E934ED" w:rsidRDefault="002E26E7" w:rsidP="00B910CF">
            <w:pPr>
              <w:pStyle w:val="1"/>
              <w:spacing w:line="240" w:lineRule="auto"/>
              <w:jc w:val="center"/>
            </w:pPr>
            <w:r>
              <w:rPr>
                <w:noProof/>
                <w:lang w:eastAsia="zh-CN"/>
              </w:rPr>
              <w:drawing>
                <wp:inline distT="0" distB="0" distL="0" distR="0" wp14:anchorId="249EE71C" wp14:editId="77C4CEE2">
                  <wp:extent cx="4272915" cy="1844675"/>
                  <wp:effectExtent l="0" t="0" r="0" b="3175"/>
                  <wp:docPr id="23" name="Chart 23">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A708CC" w14:paraId="391F2163" w14:textId="77777777" w:rsidTr="005B17BC">
        <w:trPr>
          <w:trHeight w:val="283"/>
        </w:trPr>
        <w:tc>
          <w:tcPr>
            <w:tcW w:w="6945" w:type="dxa"/>
            <w:tcBorders>
              <w:top w:val="single" w:sz="6" w:space="0" w:color="000000"/>
              <w:left w:val="nil"/>
              <w:bottom w:val="nil"/>
              <w:right w:val="nil"/>
            </w:tcBorders>
            <w:vAlign w:val="bottom"/>
            <w:hideMark/>
          </w:tcPr>
          <w:p w14:paraId="11CD1F8E" w14:textId="77777777" w:rsidR="00A875C8" w:rsidRPr="008D2BCE" w:rsidRDefault="00A875C8" w:rsidP="00A875C8">
            <w:pPr>
              <w:pStyle w:val="a5"/>
              <w:rPr>
                <w:rFonts w:ascii="Arial" w:hAnsi="Arial" w:cs="Arial"/>
              </w:rPr>
            </w:pPr>
            <w:r w:rsidRPr="008D2BCE">
              <w:rPr>
                <w:rFonts w:ascii="Arial" w:hAnsi="Arial" w:cs="Arial"/>
              </w:rPr>
              <w:t>Source: HNX, KIS Research</w:t>
            </w:r>
          </w:p>
          <w:p w14:paraId="53DBFA53" w14:textId="47A49B86" w:rsidR="00A708CC" w:rsidRPr="008D2BCE" w:rsidRDefault="00A875C8" w:rsidP="00A875C8">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5D755ABD" w14:textId="1CCEFE2D" w:rsidR="0077064F" w:rsidRDefault="0077064F" w:rsidP="0077064F">
      <w:pPr>
        <w:rPr>
          <w:sz w:val="13"/>
          <w:szCs w:val="13"/>
          <w:lang w:val="vi-VN"/>
        </w:rPr>
      </w:pPr>
    </w:p>
    <w:p w14:paraId="434082FF" w14:textId="2C8979A8" w:rsidR="0077064F" w:rsidRPr="00536E9D" w:rsidRDefault="0077064F" w:rsidP="0077064F">
      <w:pPr>
        <w:rPr>
          <w:sz w:val="13"/>
          <w:szCs w:val="13"/>
        </w:rPr>
      </w:pPr>
    </w:p>
    <w:tbl>
      <w:tblPr>
        <w:tblStyle w:val="TableGrid"/>
        <w:tblpPr w:leftFromText="142" w:rightFromText="142" w:vertAnchor="text" w:horzAnchor="margin" w:tblpX="-2694" w:tblpY="7"/>
        <w:tblOverlap w:val="never"/>
        <w:tblW w:w="69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70"/>
        <w:gridCol w:w="1270"/>
      </w:tblGrid>
      <w:tr w:rsidR="00181BFE" w:rsidRPr="00251F7A" w14:paraId="68F23B96" w14:textId="77777777" w:rsidTr="00A875C8">
        <w:trPr>
          <w:trHeight w:val="369"/>
        </w:trPr>
        <w:tc>
          <w:tcPr>
            <w:tcW w:w="8370" w:type="dxa"/>
            <w:tcBorders>
              <w:top w:val="nil"/>
              <w:left w:val="nil"/>
              <w:bottom w:val="single" w:sz="6" w:space="0" w:color="000000"/>
              <w:right w:val="nil"/>
            </w:tcBorders>
            <w:vAlign w:val="center"/>
            <w:hideMark/>
          </w:tcPr>
          <w:p w14:paraId="19A16684" w14:textId="523C140B" w:rsidR="00181BFE" w:rsidRPr="002E26E7" w:rsidRDefault="00181BFE" w:rsidP="00FB67EF">
            <w:pPr>
              <w:pStyle w:val="a4"/>
              <w:ind w:leftChars="0" w:left="0" w:right="36"/>
              <w:rPr>
                <w:rFonts w:ascii="Arial" w:hAnsi="Arial"/>
                <w:bCs/>
                <w:sz w:val="17"/>
                <w:szCs w:val="17"/>
                <w:lang w:val="vi-VN"/>
              </w:rPr>
            </w:pPr>
            <w:r w:rsidRPr="002E26E7">
              <w:rPr>
                <w:bCs/>
                <w:sz w:val="17"/>
                <w:szCs w:val="17"/>
                <w:lang w:val="vi-VN"/>
              </w:rPr>
              <w:t xml:space="preserve">Table </w:t>
            </w:r>
            <w:r w:rsidR="00840B00" w:rsidRPr="002E26E7">
              <w:rPr>
                <w:bCs/>
                <w:sz w:val="17"/>
                <w:szCs w:val="17"/>
              </w:rPr>
              <w:t>6</w:t>
            </w:r>
            <w:r w:rsidR="00AF2629">
              <w:rPr>
                <w:bCs/>
                <w:sz w:val="17"/>
                <w:szCs w:val="17"/>
                <w:lang w:val="vi-VN"/>
              </w:rPr>
              <w:t>: 9</w:t>
            </w:r>
            <w:r w:rsidRPr="002E26E7">
              <w:rPr>
                <w:bCs/>
                <w:sz w:val="17"/>
                <w:szCs w:val="17"/>
                <w:lang w:val="vi-VN"/>
              </w:rPr>
              <w:t xml:space="preserve"> issuers expected to face the highest bond maturity pressure in </w:t>
            </w:r>
            <w:r w:rsidR="002E26E7" w:rsidRPr="002E26E7">
              <w:rPr>
                <w:bCs/>
                <w:sz w:val="17"/>
                <w:szCs w:val="17"/>
              </w:rPr>
              <w:t>Sep</w:t>
            </w:r>
          </w:p>
        </w:tc>
        <w:tc>
          <w:tcPr>
            <w:tcW w:w="1270" w:type="dxa"/>
            <w:tcBorders>
              <w:top w:val="nil"/>
              <w:left w:val="nil"/>
              <w:bottom w:val="single" w:sz="6" w:space="0" w:color="000000"/>
              <w:right w:val="nil"/>
            </w:tcBorders>
            <w:vAlign w:val="center"/>
          </w:tcPr>
          <w:p w14:paraId="6FBAB658" w14:textId="255D0D7C" w:rsidR="00181BFE" w:rsidRPr="00251F7A" w:rsidRDefault="00181BFE" w:rsidP="00181BFE">
            <w:pPr>
              <w:pStyle w:val="a4"/>
              <w:ind w:left="36" w:right="36"/>
              <w:jc w:val="right"/>
              <w:rPr>
                <w:bCs/>
                <w:sz w:val="18"/>
                <w:lang w:val="vi-VN"/>
              </w:rPr>
            </w:pPr>
            <w:r w:rsidRPr="00251F7A">
              <w:rPr>
                <w:rFonts w:ascii="Arial" w:hAnsi="Arial" w:cs="Arial"/>
                <w:color w:val="000000"/>
                <w:sz w:val="18"/>
                <w:szCs w:val="20"/>
                <w:lang w:val="en-GB"/>
              </w:rPr>
              <w:t>(VND bn)</w:t>
            </w:r>
          </w:p>
        </w:tc>
      </w:tr>
      <w:tr w:rsidR="001E73D7" w:rsidRPr="00555BB8" w14:paraId="030CF121" w14:textId="77777777" w:rsidTr="00517B5E">
        <w:tblPrEx>
          <w:tblCellMar>
            <w:left w:w="108" w:type="dxa"/>
            <w:right w:w="108" w:type="dxa"/>
          </w:tblCellMar>
        </w:tblPrEx>
        <w:trPr>
          <w:trHeight w:val="2891"/>
        </w:trPr>
        <w:tc>
          <w:tcPr>
            <w:tcW w:w="9640" w:type="dxa"/>
            <w:gridSpan w:val="2"/>
            <w:tcBorders>
              <w:top w:val="single" w:sz="6" w:space="0" w:color="000000"/>
              <w:left w:val="nil"/>
              <w:bottom w:val="single" w:sz="6" w:space="0" w:color="000000"/>
              <w:right w:val="nil"/>
            </w:tcBorders>
            <w:vAlign w:val="bottom"/>
            <w:hideMark/>
          </w:tcPr>
          <w:tbl>
            <w:tblPr>
              <w:tblStyle w:val="Style1"/>
              <w:tblW w:w="9480" w:type="dxa"/>
              <w:tblLayout w:type="fixed"/>
              <w:tblLook w:val="04A0" w:firstRow="1" w:lastRow="0" w:firstColumn="1" w:lastColumn="0" w:noHBand="0" w:noVBand="1"/>
            </w:tblPr>
            <w:tblGrid>
              <w:gridCol w:w="4616"/>
              <w:gridCol w:w="1247"/>
              <w:gridCol w:w="1746"/>
              <w:gridCol w:w="1871"/>
            </w:tblGrid>
            <w:tr w:rsidR="000D4A5F" w:rsidRPr="00CF4004" w14:paraId="1960F4AE" w14:textId="77777777" w:rsidTr="006D2236">
              <w:trPr>
                <w:cnfStyle w:val="100000000000" w:firstRow="1" w:lastRow="0" w:firstColumn="0" w:lastColumn="0" w:oddVBand="0" w:evenVBand="0" w:oddHBand="0" w:evenHBand="0" w:firstRowFirstColumn="0" w:firstRowLastColumn="0" w:lastRowFirstColumn="0" w:lastRowLastColumn="0"/>
                <w:trHeight w:val="565"/>
              </w:trPr>
              <w:tc>
                <w:tcPr>
                  <w:tcW w:w="4616" w:type="dxa"/>
                  <w:hideMark/>
                </w:tcPr>
                <w:p w14:paraId="7A6AB467" w14:textId="724766E4" w:rsidR="000D4A5F" w:rsidRPr="000D4A5F" w:rsidRDefault="000D4A5F" w:rsidP="00517B5E">
                  <w:pPr>
                    <w:framePr w:hSpace="142" w:wrap="around" w:vAnchor="text" w:hAnchor="margin" w:x="-2694" w:y="7"/>
                    <w:ind w:right="36"/>
                    <w:suppressOverlap/>
                    <w:jc w:val="center"/>
                    <w:rPr>
                      <w:color w:val="000000"/>
                      <w:szCs w:val="20"/>
                      <w:lang w:val="vi-VN"/>
                    </w:rPr>
                  </w:pPr>
                  <w:r w:rsidRPr="000D4A5F">
                    <w:rPr>
                      <w:color w:val="000000"/>
                      <w:szCs w:val="20"/>
                      <w:lang w:val="vi-VN"/>
                    </w:rPr>
                    <w:t>Issuers</w:t>
                  </w:r>
                </w:p>
              </w:tc>
              <w:tc>
                <w:tcPr>
                  <w:tcW w:w="1247" w:type="dxa"/>
                </w:tcPr>
                <w:p w14:paraId="5E958163" w14:textId="28DB28B8" w:rsidR="000D4A5F" w:rsidRPr="000D4A5F" w:rsidRDefault="002732DA" w:rsidP="00517B5E">
                  <w:pPr>
                    <w:framePr w:hSpace="142" w:wrap="around" w:vAnchor="text" w:hAnchor="margin" w:x="-2694" w:y="7"/>
                    <w:ind w:right="36"/>
                    <w:suppressOverlap/>
                    <w:jc w:val="center"/>
                    <w:rPr>
                      <w:color w:val="000000"/>
                      <w:szCs w:val="20"/>
                      <w:lang w:val="vi-VN"/>
                    </w:rPr>
                  </w:pPr>
                  <w:r>
                    <w:rPr>
                      <w:color w:val="000000"/>
                      <w:szCs w:val="20"/>
                      <w:lang w:val="vi-VN"/>
                    </w:rPr>
                    <w:t xml:space="preserve">Stock </w:t>
                  </w:r>
                  <w:r w:rsidR="000D4A5F" w:rsidRPr="000D4A5F">
                    <w:rPr>
                      <w:color w:val="000000"/>
                      <w:szCs w:val="20"/>
                      <w:lang w:val="vi-VN"/>
                    </w:rPr>
                    <w:t>tickers</w:t>
                  </w:r>
                </w:p>
              </w:tc>
              <w:tc>
                <w:tcPr>
                  <w:tcW w:w="1746" w:type="dxa"/>
                </w:tcPr>
                <w:p w14:paraId="28918A2F" w14:textId="1AAEC8F7" w:rsidR="000D4A5F" w:rsidRPr="00E26845" w:rsidRDefault="00E26845" w:rsidP="00517B5E">
                  <w:pPr>
                    <w:framePr w:hSpace="142" w:wrap="around" w:vAnchor="text" w:hAnchor="margin" w:x="-2694" w:y="7"/>
                    <w:ind w:right="36"/>
                    <w:suppressOverlap/>
                    <w:jc w:val="center"/>
                    <w:rPr>
                      <w:color w:val="000000"/>
                      <w:szCs w:val="20"/>
                      <w:lang w:val="en-GB"/>
                    </w:rPr>
                  </w:pPr>
                  <w:r>
                    <w:rPr>
                      <w:color w:val="000000"/>
                      <w:szCs w:val="20"/>
                      <w:lang w:val="vi-VN"/>
                    </w:rPr>
                    <w:t>Sector</w:t>
                  </w:r>
                  <w:r>
                    <w:rPr>
                      <w:color w:val="000000"/>
                      <w:szCs w:val="20"/>
                      <w:lang w:val="en-GB"/>
                    </w:rPr>
                    <w:t>s</w:t>
                  </w:r>
                </w:p>
              </w:tc>
              <w:tc>
                <w:tcPr>
                  <w:tcW w:w="1871" w:type="dxa"/>
                </w:tcPr>
                <w:p w14:paraId="2521B672" w14:textId="78A1FB0D" w:rsidR="000D4A5F" w:rsidRPr="00181BFE" w:rsidRDefault="009450FC" w:rsidP="00517B5E">
                  <w:pPr>
                    <w:framePr w:hSpace="142" w:wrap="around" w:vAnchor="text" w:hAnchor="margin" w:x="-2694" w:y="7"/>
                    <w:ind w:right="36"/>
                    <w:suppressOverlap/>
                    <w:jc w:val="center"/>
                    <w:rPr>
                      <w:color w:val="000000"/>
                      <w:szCs w:val="20"/>
                      <w:lang w:val="vi-VN"/>
                    </w:rPr>
                  </w:pPr>
                  <w:r>
                    <w:rPr>
                      <w:color w:val="000000"/>
                      <w:szCs w:val="20"/>
                      <w:lang w:val="vi-VN"/>
                    </w:rPr>
                    <w:t>Values to Maturity</w:t>
                  </w:r>
                </w:p>
              </w:tc>
            </w:tr>
            <w:tr w:rsidR="00AF2629" w:rsidRPr="00CF4004" w14:paraId="7D40F0EE" w14:textId="77777777" w:rsidTr="00E15154">
              <w:trPr>
                <w:cnfStyle w:val="000000100000" w:firstRow="0" w:lastRow="0" w:firstColumn="0" w:lastColumn="0" w:oddVBand="0" w:evenVBand="0" w:oddHBand="1" w:evenHBand="0" w:firstRowFirstColumn="0" w:firstRowLastColumn="0" w:lastRowFirstColumn="0" w:lastRowLastColumn="0"/>
                <w:trHeight w:val="374"/>
              </w:trPr>
              <w:tc>
                <w:tcPr>
                  <w:tcW w:w="4616" w:type="dxa"/>
                  <w:vAlign w:val="center"/>
                  <w:hideMark/>
                </w:tcPr>
                <w:p w14:paraId="481845C5" w14:textId="49A4043B" w:rsidR="00AF2629" w:rsidRPr="000327AF" w:rsidRDefault="00AF2629" w:rsidP="000327AF">
                  <w:pPr>
                    <w:framePr w:hSpace="142" w:wrap="around" w:vAnchor="text" w:hAnchor="margin" w:x="-2694" w:y="7"/>
                    <w:ind w:right="36"/>
                    <w:suppressOverlap/>
                    <w:rPr>
                      <w:color w:val="000000"/>
                      <w:sz w:val="18"/>
                    </w:rPr>
                  </w:pPr>
                  <w:r w:rsidRPr="000327AF">
                    <w:rPr>
                      <w:sz w:val="18"/>
                    </w:rPr>
                    <w:t xml:space="preserve">Asia </w:t>
                  </w:r>
                  <w:r w:rsidR="000327AF" w:rsidRPr="000327AF">
                    <w:rPr>
                      <w:sz w:val="18"/>
                    </w:rPr>
                    <w:t xml:space="preserve">Bank </w:t>
                  </w:r>
                </w:p>
              </w:tc>
              <w:tc>
                <w:tcPr>
                  <w:tcW w:w="1247" w:type="dxa"/>
                  <w:vAlign w:val="center"/>
                </w:tcPr>
                <w:p w14:paraId="6639835C" w14:textId="7EC4C8F6" w:rsidR="00AF2629" w:rsidRPr="000327AF" w:rsidRDefault="00AF2629" w:rsidP="00AF2629">
                  <w:pPr>
                    <w:framePr w:hSpace="142" w:wrap="around" w:vAnchor="text" w:hAnchor="margin" w:x="-2694" w:y="7"/>
                    <w:ind w:right="36"/>
                    <w:suppressOverlap/>
                    <w:jc w:val="center"/>
                    <w:rPr>
                      <w:color w:val="000000"/>
                      <w:sz w:val="18"/>
                    </w:rPr>
                  </w:pPr>
                  <w:r w:rsidRPr="000327AF">
                    <w:rPr>
                      <w:color w:val="000000"/>
                      <w:sz w:val="18"/>
                    </w:rPr>
                    <w:t>ACB</w:t>
                  </w:r>
                </w:p>
              </w:tc>
              <w:tc>
                <w:tcPr>
                  <w:tcW w:w="1746" w:type="dxa"/>
                  <w:noWrap/>
                  <w:vAlign w:val="center"/>
                </w:tcPr>
                <w:p w14:paraId="477156BC" w14:textId="795D29F8" w:rsidR="00AF2629" w:rsidRPr="000327AF" w:rsidRDefault="00AF2629" w:rsidP="00AF2629">
                  <w:pPr>
                    <w:framePr w:hSpace="142" w:wrap="around" w:vAnchor="text" w:hAnchor="margin" w:x="-2694" w:y="7"/>
                    <w:ind w:right="36"/>
                    <w:suppressOverlap/>
                    <w:jc w:val="center"/>
                    <w:rPr>
                      <w:color w:val="000000"/>
                      <w:sz w:val="18"/>
                    </w:rPr>
                  </w:pPr>
                  <w:r w:rsidRPr="000327AF">
                    <w:rPr>
                      <w:sz w:val="18"/>
                    </w:rPr>
                    <w:t>Banking</w:t>
                  </w:r>
                </w:p>
              </w:tc>
              <w:tc>
                <w:tcPr>
                  <w:tcW w:w="1871" w:type="dxa"/>
                  <w:noWrap/>
                  <w:vAlign w:val="center"/>
                </w:tcPr>
                <w:p w14:paraId="62193CDE" w14:textId="6838C9D2" w:rsidR="00AF2629" w:rsidRPr="000327AF" w:rsidRDefault="00AF2629" w:rsidP="00E15154">
                  <w:pPr>
                    <w:framePr w:hSpace="142" w:wrap="around" w:vAnchor="text" w:hAnchor="margin" w:x="-2694" w:y="7"/>
                    <w:ind w:right="36"/>
                    <w:suppressOverlap/>
                    <w:jc w:val="center"/>
                    <w:rPr>
                      <w:color w:val="000000"/>
                      <w:sz w:val="18"/>
                    </w:rPr>
                  </w:pPr>
                  <w:r w:rsidRPr="000327AF">
                    <w:rPr>
                      <w:sz w:val="18"/>
                    </w:rPr>
                    <w:t>5,000</w:t>
                  </w:r>
                </w:p>
              </w:tc>
            </w:tr>
            <w:tr w:rsidR="00AF2629" w:rsidRPr="00CF4004" w14:paraId="23641FAA" w14:textId="77777777" w:rsidTr="00E15154">
              <w:trPr>
                <w:cnfStyle w:val="000000010000" w:firstRow="0" w:lastRow="0" w:firstColumn="0" w:lastColumn="0" w:oddVBand="0" w:evenVBand="0" w:oddHBand="0" w:evenHBand="1" w:firstRowFirstColumn="0" w:firstRowLastColumn="0" w:lastRowFirstColumn="0" w:lastRowLastColumn="0"/>
                <w:trHeight w:val="374"/>
              </w:trPr>
              <w:tc>
                <w:tcPr>
                  <w:tcW w:w="4616" w:type="dxa"/>
                  <w:vAlign w:val="center"/>
                  <w:hideMark/>
                </w:tcPr>
                <w:p w14:paraId="3C4D697B" w14:textId="730FAB0A" w:rsidR="00AF2629" w:rsidRPr="000327AF" w:rsidRDefault="00AF2629" w:rsidP="000327AF">
                  <w:pPr>
                    <w:framePr w:hSpace="142" w:wrap="around" w:vAnchor="text" w:hAnchor="margin" w:x="-2694" w:y="7"/>
                    <w:ind w:right="36"/>
                    <w:suppressOverlap/>
                    <w:rPr>
                      <w:color w:val="000000"/>
                      <w:sz w:val="18"/>
                    </w:rPr>
                  </w:pPr>
                  <w:r w:rsidRPr="000327AF">
                    <w:rPr>
                      <w:sz w:val="18"/>
                    </w:rPr>
                    <w:t>Phat Dat Real Estate Co., Ltd.</w:t>
                  </w:r>
                </w:p>
              </w:tc>
              <w:tc>
                <w:tcPr>
                  <w:tcW w:w="1247" w:type="dxa"/>
                  <w:vAlign w:val="center"/>
                </w:tcPr>
                <w:p w14:paraId="00D4637D" w14:textId="6E24BE03" w:rsidR="00AF2629" w:rsidRPr="000327AF" w:rsidRDefault="00AF2629" w:rsidP="00AF2629">
                  <w:pPr>
                    <w:framePr w:hSpace="142" w:wrap="around" w:vAnchor="text" w:hAnchor="margin" w:x="-2694" w:y="7"/>
                    <w:ind w:right="36"/>
                    <w:suppressOverlap/>
                    <w:jc w:val="center"/>
                    <w:rPr>
                      <w:color w:val="000000"/>
                      <w:sz w:val="18"/>
                    </w:rPr>
                  </w:pPr>
                  <w:r w:rsidRPr="000327AF">
                    <w:rPr>
                      <w:color w:val="000000"/>
                      <w:sz w:val="18"/>
                    </w:rPr>
                    <w:t>PDR</w:t>
                  </w:r>
                </w:p>
              </w:tc>
              <w:tc>
                <w:tcPr>
                  <w:tcW w:w="1746" w:type="dxa"/>
                  <w:noWrap/>
                  <w:vAlign w:val="center"/>
                </w:tcPr>
                <w:p w14:paraId="6EF950AE" w14:textId="0E89A06D" w:rsidR="00AF2629" w:rsidRPr="000327AF" w:rsidRDefault="00AF2629" w:rsidP="00AF2629">
                  <w:pPr>
                    <w:framePr w:hSpace="142" w:wrap="around" w:vAnchor="text" w:hAnchor="margin" w:x="-2694" w:y="7"/>
                    <w:ind w:right="36"/>
                    <w:suppressOverlap/>
                    <w:jc w:val="center"/>
                    <w:rPr>
                      <w:color w:val="000000"/>
                      <w:sz w:val="18"/>
                    </w:rPr>
                  </w:pPr>
                  <w:r w:rsidRPr="000327AF">
                    <w:rPr>
                      <w:sz w:val="18"/>
                    </w:rPr>
                    <w:t>Real Estate</w:t>
                  </w:r>
                </w:p>
              </w:tc>
              <w:tc>
                <w:tcPr>
                  <w:tcW w:w="1871" w:type="dxa"/>
                  <w:noWrap/>
                  <w:vAlign w:val="center"/>
                </w:tcPr>
                <w:p w14:paraId="6D990BBC" w14:textId="49B0B7DD" w:rsidR="00AF2629" w:rsidRPr="000327AF" w:rsidRDefault="00AF2629" w:rsidP="00E15154">
                  <w:pPr>
                    <w:framePr w:hSpace="142" w:wrap="around" w:vAnchor="text" w:hAnchor="margin" w:x="-2694" w:y="7"/>
                    <w:ind w:right="36"/>
                    <w:suppressOverlap/>
                    <w:jc w:val="center"/>
                    <w:rPr>
                      <w:color w:val="000000"/>
                      <w:sz w:val="18"/>
                    </w:rPr>
                  </w:pPr>
                  <w:r w:rsidRPr="000327AF">
                    <w:rPr>
                      <w:sz w:val="18"/>
                    </w:rPr>
                    <w:t>3,490</w:t>
                  </w:r>
                </w:p>
              </w:tc>
            </w:tr>
            <w:tr w:rsidR="00AF2629" w:rsidRPr="00CF4004" w14:paraId="2001BD36" w14:textId="77777777" w:rsidTr="00E15154">
              <w:trPr>
                <w:cnfStyle w:val="000000100000" w:firstRow="0" w:lastRow="0" w:firstColumn="0" w:lastColumn="0" w:oddVBand="0" w:evenVBand="0" w:oddHBand="1" w:evenHBand="0" w:firstRowFirstColumn="0" w:firstRowLastColumn="0" w:lastRowFirstColumn="0" w:lastRowLastColumn="0"/>
                <w:trHeight w:val="374"/>
              </w:trPr>
              <w:tc>
                <w:tcPr>
                  <w:tcW w:w="4616" w:type="dxa"/>
                  <w:vAlign w:val="center"/>
                </w:tcPr>
                <w:p w14:paraId="45DAB2C2" w14:textId="0F53BD7B" w:rsidR="00AF2629" w:rsidRPr="000327AF" w:rsidRDefault="00AF2629" w:rsidP="000327AF">
                  <w:pPr>
                    <w:framePr w:hSpace="142" w:wrap="around" w:vAnchor="text" w:hAnchor="margin" w:x="-2694" w:y="7"/>
                    <w:ind w:right="36"/>
                    <w:suppressOverlap/>
                    <w:rPr>
                      <w:color w:val="000000"/>
                      <w:sz w:val="18"/>
                    </w:rPr>
                  </w:pPr>
                  <w:r w:rsidRPr="000327AF">
                    <w:rPr>
                      <w:sz w:val="18"/>
                    </w:rPr>
                    <w:t>Truong Loc Real Estate Co., Ltd.</w:t>
                  </w:r>
                </w:p>
              </w:tc>
              <w:tc>
                <w:tcPr>
                  <w:tcW w:w="1247" w:type="dxa"/>
                  <w:vAlign w:val="center"/>
                </w:tcPr>
                <w:p w14:paraId="72089FFB" w14:textId="77777777" w:rsidR="00AF2629" w:rsidRPr="000327AF" w:rsidRDefault="00AF2629" w:rsidP="00AF2629">
                  <w:pPr>
                    <w:framePr w:hSpace="142" w:wrap="around" w:vAnchor="text" w:hAnchor="margin" w:x="-2694" w:y="7"/>
                    <w:ind w:right="36"/>
                    <w:suppressOverlap/>
                    <w:jc w:val="center"/>
                    <w:rPr>
                      <w:color w:val="000000"/>
                      <w:sz w:val="18"/>
                    </w:rPr>
                  </w:pPr>
                </w:p>
              </w:tc>
              <w:tc>
                <w:tcPr>
                  <w:tcW w:w="1746" w:type="dxa"/>
                  <w:noWrap/>
                  <w:vAlign w:val="center"/>
                </w:tcPr>
                <w:p w14:paraId="4FEE426A" w14:textId="703A481C" w:rsidR="00AF2629" w:rsidRPr="000327AF" w:rsidRDefault="00AF2629" w:rsidP="00AF2629">
                  <w:pPr>
                    <w:framePr w:hSpace="142" w:wrap="around" w:vAnchor="text" w:hAnchor="margin" w:x="-2694" w:y="7"/>
                    <w:ind w:right="36"/>
                    <w:suppressOverlap/>
                    <w:jc w:val="center"/>
                    <w:rPr>
                      <w:color w:val="000000"/>
                      <w:sz w:val="18"/>
                    </w:rPr>
                  </w:pPr>
                  <w:r w:rsidRPr="000327AF">
                    <w:rPr>
                      <w:sz w:val="18"/>
                    </w:rPr>
                    <w:t>Real Estate</w:t>
                  </w:r>
                </w:p>
              </w:tc>
              <w:tc>
                <w:tcPr>
                  <w:tcW w:w="1871" w:type="dxa"/>
                  <w:noWrap/>
                  <w:vAlign w:val="center"/>
                </w:tcPr>
                <w:p w14:paraId="0276BB72" w14:textId="2810B414" w:rsidR="00AF2629" w:rsidRPr="000327AF" w:rsidRDefault="00AF2629" w:rsidP="00E15154">
                  <w:pPr>
                    <w:framePr w:hSpace="142" w:wrap="around" w:vAnchor="text" w:hAnchor="margin" w:x="-2694" w:y="7"/>
                    <w:ind w:right="36"/>
                    <w:suppressOverlap/>
                    <w:jc w:val="center"/>
                    <w:rPr>
                      <w:color w:val="000000"/>
                      <w:sz w:val="18"/>
                    </w:rPr>
                  </w:pPr>
                  <w:r w:rsidRPr="000327AF">
                    <w:rPr>
                      <w:sz w:val="18"/>
                    </w:rPr>
                    <w:t>1,910</w:t>
                  </w:r>
                </w:p>
              </w:tc>
            </w:tr>
            <w:tr w:rsidR="00AF2629" w:rsidRPr="00CF4004" w14:paraId="5D515C49" w14:textId="77777777" w:rsidTr="00E15154">
              <w:trPr>
                <w:cnfStyle w:val="000000010000" w:firstRow="0" w:lastRow="0" w:firstColumn="0" w:lastColumn="0" w:oddVBand="0" w:evenVBand="0" w:oddHBand="0" w:evenHBand="1" w:firstRowFirstColumn="0" w:firstRowLastColumn="0" w:lastRowFirstColumn="0" w:lastRowLastColumn="0"/>
                <w:trHeight w:val="374"/>
              </w:trPr>
              <w:tc>
                <w:tcPr>
                  <w:tcW w:w="4616" w:type="dxa"/>
                  <w:vAlign w:val="center"/>
                  <w:hideMark/>
                </w:tcPr>
                <w:p w14:paraId="78A5B984" w14:textId="74BEFE28" w:rsidR="00AF2629" w:rsidRPr="000327AF" w:rsidRDefault="00AF2629" w:rsidP="000327AF">
                  <w:pPr>
                    <w:framePr w:hSpace="142" w:wrap="around" w:vAnchor="text" w:hAnchor="margin" w:x="-2694" w:y="7"/>
                    <w:ind w:right="36"/>
                    <w:suppressOverlap/>
                    <w:rPr>
                      <w:color w:val="000000"/>
                      <w:sz w:val="18"/>
                    </w:rPr>
                  </w:pPr>
                  <w:r w:rsidRPr="000327AF">
                    <w:rPr>
                      <w:sz w:val="18"/>
                    </w:rPr>
                    <w:t>Hai Dang Real Estate Co., Ltd.</w:t>
                  </w:r>
                </w:p>
              </w:tc>
              <w:tc>
                <w:tcPr>
                  <w:tcW w:w="1247" w:type="dxa"/>
                  <w:vAlign w:val="center"/>
                </w:tcPr>
                <w:p w14:paraId="08CAFEF5" w14:textId="77777777" w:rsidR="00AF2629" w:rsidRPr="000327AF" w:rsidRDefault="00AF2629" w:rsidP="00AF2629">
                  <w:pPr>
                    <w:framePr w:hSpace="142" w:wrap="around" w:vAnchor="text" w:hAnchor="margin" w:x="-2694" w:y="7"/>
                    <w:ind w:right="36"/>
                    <w:suppressOverlap/>
                    <w:jc w:val="center"/>
                    <w:rPr>
                      <w:color w:val="000000"/>
                      <w:sz w:val="18"/>
                    </w:rPr>
                  </w:pPr>
                </w:p>
              </w:tc>
              <w:tc>
                <w:tcPr>
                  <w:tcW w:w="1746" w:type="dxa"/>
                  <w:noWrap/>
                  <w:vAlign w:val="center"/>
                </w:tcPr>
                <w:p w14:paraId="6EA3B62C" w14:textId="7ECECD94" w:rsidR="00AF2629" w:rsidRPr="000327AF" w:rsidRDefault="00AF2629" w:rsidP="00AF2629">
                  <w:pPr>
                    <w:framePr w:hSpace="142" w:wrap="around" w:vAnchor="text" w:hAnchor="margin" w:x="-2694" w:y="7"/>
                    <w:ind w:right="36"/>
                    <w:suppressOverlap/>
                    <w:jc w:val="center"/>
                    <w:rPr>
                      <w:color w:val="000000"/>
                      <w:sz w:val="18"/>
                    </w:rPr>
                  </w:pPr>
                  <w:r w:rsidRPr="000327AF">
                    <w:rPr>
                      <w:sz w:val="18"/>
                    </w:rPr>
                    <w:t>Real Estate</w:t>
                  </w:r>
                </w:p>
              </w:tc>
              <w:tc>
                <w:tcPr>
                  <w:tcW w:w="1871" w:type="dxa"/>
                  <w:noWrap/>
                  <w:vAlign w:val="center"/>
                </w:tcPr>
                <w:p w14:paraId="1990A688" w14:textId="5AD4427C" w:rsidR="00AF2629" w:rsidRPr="000327AF" w:rsidRDefault="00AF2629" w:rsidP="00E15154">
                  <w:pPr>
                    <w:framePr w:hSpace="142" w:wrap="around" w:vAnchor="text" w:hAnchor="margin" w:x="-2694" w:y="7"/>
                    <w:ind w:right="36"/>
                    <w:suppressOverlap/>
                    <w:jc w:val="center"/>
                    <w:rPr>
                      <w:color w:val="000000"/>
                      <w:sz w:val="18"/>
                    </w:rPr>
                  </w:pPr>
                  <w:r w:rsidRPr="000327AF">
                    <w:rPr>
                      <w:sz w:val="18"/>
                    </w:rPr>
                    <w:t>1,300</w:t>
                  </w:r>
                </w:p>
              </w:tc>
            </w:tr>
            <w:tr w:rsidR="00AF2629" w:rsidRPr="00CF4004" w14:paraId="116542BA" w14:textId="77777777" w:rsidTr="00E15154">
              <w:trPr>
                <w:cnfStyle w:val="000000100000" w:firstRow="0" w:lastRow="0" w:firstColumn="0" w:lastColumn="0" w:oddVBand="0" w:evenVBand="0" w:oddHBand="1" w:evenHBand="0" w:firstRowFirstColumn="0" w:firstRowLastColumn="0" w:lastRowFirstColumn="0" w:lastRowLastColumn="0"/>
                <w:trHeight w:val="374"/>
              </w:trPr>
              <w:tc>
                <w:tcPr>
                  <w:tcW w:w="4616" w:type="dxa"/>
                  <w:vAlign w:val="center"/>
                  <w:hideMark/>
                </w:tcPr>
                <w:p w14:paraId="7925A3F0" w14:textId="36ABFFDF" w:rsidR="00AF2629" w:rsidRPr="000327AF" w:rsidRDefault="00AF2629" w:rsidP="000327AF">
                  <w:pPr>
                    <w:framePr w:hSpace="142" w:wrap="around" w:vAnchor="text" w:hAnchor="margin" w:x="-2694" w:y="7"/>
                    <w:ind w:right="36"/>
                    <w:suppressOverlap/>
                    <w:rPr>
                      <w:color w:val="000000"/>
                      <w:sz w:val="18"/>
                    </w:rPr>
                  </w:pPr>
                  <w:r w:rsidRPr="000327AF">
                    <w:rPr>
                      <w:sz w:val="18"/>
                    </w:rPr>
                    <w:t>Sunshine AM JSC</w:t>
                  </w:r>
                </w:p>
              </w:tc>
              <w:tc>
                <w:tcPr>
                  <w:tcW w:w="1247" w:type="dxa"/>
                  <w:vAlign w:val="center"/>
                </w:tcPr>
                <w:p w14:paraId="340F282C" w14:textId="77777777" w:rsidR="00AF2629" w:rsidRPr="000327AF" w:rsidRDefault="00AF2629" w:rsidP="00AF2629">
                  <w:pPr>
                    <w:framePr w:hSpace="142" w:wrap="around" w:vAnchor="text" w:hAnchor="margin" w:x="-2694" w:y="7"/>
                    <w:ind w:right="36"/>
                    <w:suppressOverlap/>
                    <w:jc w:val="center"/>
                    <w:rPr>
                      <w:color w:val="000000"/>
                      <w:sz w:val="18"/>
                    </w:rPr>
                  </w:pPr>
                </w:p>
              </w:tc>
              <w:tc>
                <w:tcPr>
                  <w:tcW w:w="1746" w:type="dxa"/>
                  <w:noWrap/>
                  <w:vAlign w:val="center"/>
                </w:tcPr>
                <w:p w14:paraId="4484EEBC" w14:textId="5D236F16" w:rsidR="00AF2629" w:rsidRPr="000327AF" w:rsidRDefault="00AF2629" w:rsidP="00AF2629">
                  <w:pPr>
                    <w:framePr w:hSpace="142" w:wrap="around" w:vAnchor="text" w:hAnchor="margin" w:x="-2694" w:y="7"/>
                    <w:ind w:right="36"/>
                    <w:suppressOverlap/>
                    <w:jc w:val="center"/>
                    <w:rPr>
                      <w:color w:val="000000"/>
                      <w:sz w:val="18"/>
                    </w:rPr>
                  </w:pPr>
                  <w:r w:rsidRPr="000327AF">
                    <w:rPr>
                      <w:sz w:val="18"/>
                    </w:rPr>
                    <w:t>Real Estate</w:t>
                  </w:r>
                </w:p>
              </w:tc>
              <w:tc>
                <w:tcPr>
                  <w:tcW w:w="1871" w:type="dxa"/>
                  <w:noWrap/>
                  <w:vAlign w:val="center"/>
                </w:tcPr>
                <w:p w14:paraId="3AC77877" w14:textId="6818270B" w:rsidR="00AF2629" w:rsidRPr="000327AF" w:rsidRDefault="00AF2629" w:rsidP="00E15154">
                  <w:pPr>
                    <w:framePr w:hSpace="142" w:wrap="around" w:vAnchor="text" w:hAnchor="margin" w:x="-2694" w:y="7"/>
                    <w:ind w:right="36"/>
                    <w:suppressOverlap/>
                    <w:jc w:val="center"/>
                    <w:rPr>
                      <w:color w:val="000000"/>
                      <w:sz w:val="18"/>
                    </w:rPr>
                  </w:pPr>
                  <w:r w:rsidRPr="000327AF">
                    <w:rPr>
                      <w:sz w:val="18"/>
                    </w:rPr>
                    <w:t>1,000</w:t>
                  </w:r>
                </w:p>
              </w:tc>
            </w:tr>
            <w:tr w:rsidR="00AF2629" w:rsidRPr="00CF4004" w14:paraId="0D6E1FFE" w14:textId="77777777" w:rsidTr="00E15154">
              <w:trPr>
                <w:cnfStyle w:val="000000010000" w:firstRow="0" w:lastRow="0" w:firstColumn="0" w:lastColumn="0" w:oddVBand="0" w:evenVBand="0" w:oddHBand="0" w:evenHBand="1" w:firstRowFirstColumn="0" w:firstRowLastColumn="0" w:lastRowFirstColumn="0" w:lastRowLastColumn="0"/>
                <w:trHeight w:val="374"/>
              </w:trPr>
              <w:tc>
                <w:tcPr>
                  <w:tcW w:w="4616" w:type="dxa"/>
                  <w:vAlign w:val="center"/>
                  <w:hideMark/>
                </w:tcPr>
                <w:p w14:paraId="284BA65A" w14:textId="3DBA47F6" w:rsidR="00AF2629" w:rsidRPr="000327AF" w:rsidRDefault="00AF2629" w:rsidP="000327AF">
                  <w:pPr>
                    <w:framePr w:hSpace="142" w:wrap="around" w:vAnchor="text" w:hAnchor="margin" w:x="-2694" w:y="7"/>
                    <w:ind w:right="36"/>
                    <w:suppressOverlap/>
                    <w:rPr>
                      <w:color w:val="000000"/>
                      <w:sz w:val="18"/>
                    </w:rPr>
                  </w:pPr>
                  <w:r w:rsidRPr="000327AF">
                    <w:rPr>
                      <w:sz w:val="18"/>
                    </w:rPr>
                    <w:t>Aqua City Co., Ltd.</w:t>
                  </w:r>
                </w:p>
              </w:tc>
              <w:tc>
                <w:tcPr>
                  <w:tcW w:w="1247" w:type="dxa"/>
                  <w:vAlign w:val="center"/>
                </w:tcPr>
                <w:p w14:paraId="79398343" w14:textId="2A8E2EAD" w:rsidR="00AF2629" w:rsidRPr="000327AF" w:rsidRDefault="00AF2629" w:rsidP="00AF2629">
                  <w:pPr>
                    <w:framePr w:hSpace="142" w:wrap="around" w:vAnchor="text" w:hAnchor="margin" w:x="-2694" w:y="7"/>
                    <w:ind w:right="36"/>
                    <w:suppressOverlap/>
                    <w:jc w:val="center"/>
                    <w:rPr>
                      <w:color w:val="000000"/>
                      <w:sz w:val="18"/>
                    </w:rPr>
                  </w:pPr>
                </w:p>
              </w:tc>
              <w:tc>
                <w:tcPr>
                  <w:tcW w:w="1746" w:type="dxa"/>
                  <w:noWrap/>
                  <w:vAlign w:val="center"/>
                </w:tcPr>
                <w:p w14:paraId="2E6DA6DD" w14:textId="70EB6DEF" w:rsidR="00AF2629" w:rsidRPr="000327AF" w:rsidRDefault="00AF2629" w:rsidP="00AF2629">
                  <w:pPr>
                    <w:framePr w:hSpace="142" w:wrap="around" w:vAnchor="text" w:hAnchor="margin" w:x="-2694" w:y="7"/>
                    <w:ind w:right="36"/>
                    <w:suppressOverlap/>
                    <w:jc w:val="center"/>
                    <w:rPr>
                      <w:color w:val="000000"/>
                      <w:sz w:val="18"/>
                    </w:rPr>
                  </w:pPr>
                  <w:r w:rsidRPr="000327AF">
                    <w:rPr>
                      <w:sz w:val="18"/>
                    </w:rPr>
                    <w:t>Real Estate</w:t>
                  </w:r>
                </w:p>
              </w:tc>
              <w:tc>
                <w:tcPr>
                  <w:tcW w:w="1871" w:type="dxa"/>
                  <w:noWrap/>
                  <w:vAlign w:val="center"/>
                </w:tcPr>
                <w:p w14:paraId="3FA73A23" w14:textId="405A166A" w:rsidR="00AF2629" w:rsidRPr="000327AF" w:rsidRDefault="00AF2629" w:rsidP="00E15154">
                  <w:pPr>
                    <w:framePr w:hSpace="142" w:wrap="around" w:vAnchor="text" w:hAnchor="margin" w:x="-2694" w:y="7"/>
                    <w:ind w:right="36"/>
                    <w:suppressOverlap/>
                    <w:jc w:val="center"/>
                    <w:rPr>
                      <w:color w:val="000000"/>
                      <w:sz w:val="18"/>
                    </w:rPr>
                  </w:pPr>
                  <w:r w:rsidRPr="000327AF">
                    <w:rPr>
                      <w:sz w:val="18"/>
                    </w:rPr>
                    <w:t>500</w:t>
                  </w:r>
                </w:p>
              </w:tc>
            </w:tr>
            <w:tr w:rsidR="00AF2629" w:rsidRPr="00CF4004" w14:paraId="65C72439" w14:textId="77777777" w:rsidTr="00E15154">
              <w:trPr>
                <w:cnfStyle w:val="000000100000" w:firstRow="0" w:lastRow="0" w:firstColumn="0" w:lastColumn="0" w:oddVBand="0" w:evenVBand="0" w:oddHBand="1" w:evenHBand="0" w:firstRowFirstColumn="0" w:firstRowLastColumn="0" w:lastRowFirstColumn="0" w:lastRowLastColumn="0"/>
                <w:trHeight w:val="374"/>
              </w:trPr>
              <w:tc>
                <w:tcPr>
                  <w:tcW w:w="4616" w:type="dxa"/>
                  <w:vAlign w:val="center"/>
                  <w:hideMark/>
                </w:tcPr>
                <w:p w14:paraId="7FE879C7" w14:textId="48EC4036" w:rsidR="00AF2629" w:rsidRPr="000327AF" w:rsidRDefault="00AF2629" w:rsidP="000327AF">
                  <w:pPr>
                    <w:framePr w:hSpace="142" w:wrap="around" w:vAnchor="text" w:hAnchor="margin" w:x="-2694" w:y="7"/>
                    <w:ind w:right="36"/>
                    <w:suppressOverlap/>
                    <w:rPr>
                      <w:color w:val="000000"/>
                      <w:sz w:val="18"/>
                    </w:rPr>
                  </w:pPr>
                  <w:r w:rsidRPr="000327AF">
                    <w:rPr>
                      <w:sz w:val="18"/>
                    </w:rPr>
                    <w:t xml:space="preserve">Orient Bank </w:t>
                  </w:r>
                </w:p>
              </w:tc>
              <w:tc>
                <w:tcPr>
                  <w:tcW w:w="1247" w:type="dxa"/>
                  <w:vAlign w:val="center"/>
                </w:tcPr>
                <w:p w14:paraId="1494D3C9" w14:textId="7FACAD5E" w:rsidR="00AF2629" w:rsidRPr="000327AF" w:rsidRDefault="00AF2629" w:rsidP="00AF2629">
                  <w:pPr>
                    <w:framePr w:hSpace="142" w:wrap="around" w:vAnchor="text" w:hAnchor="margin" w:x="-2694" w:y="7"/>
                    <w:ind w:right="36"/>
                    <w:suppressOverlap/>
                    <w:jc w:val="center"/>
                    <w:rPr>
                      <w:color w:val="000000"/>
                      <w:sz w:val="18"/>
                    </w:rPr>
                  </w:pPr>
                  <w:r w:rsidRPr="000327AF">
                    <w:rPr>
                      <w:color w:val="000000"/>
                      <w:sz w:val="18"/>
                    </w:rPr>
                    <w:t>OCB</w:t>
                  </w:r>
                </w:p>
              </w:tc>
              <w:tc>
                <w:tcPr>
                  <w:tcW w:w="1746" w:type="dxa"/>
                  <w:noWrap/>
                  <w:vAlign w:val="center"/>
                </w:tcPr>
                <w:p w14:paraId="2C8D8FAD" w14:textId="0A269962" w:rsidR="00AF2629" w:rsidRPr="000327AF" w:rsidRDefault="00AF2629" w:rsidP="00AF2629">
                  <w:pPr>
                    <w:framePr w:hSpace="142" w:wrap="around" w:vAnchor="text" w:hAnchor="margin" w:x="-2694" w:y="7"/>
                    <w:ind w:right="36"/>
                    <w:suppressOverlap/>
                    <w:jc w:val="center"/>
                    <w:rPr>
                      <w:color w:val="000000"/>
                      <w:sz w:val="18"/>
                    </w:rPr>
                  </w:pPr>
                  <w:r w:rsidRPr="000327AF">
                    <w:rPr>
                      <w:sz w:val="18"/>
                    </w:rPr>
                    <w:t>Banking</w:t>
                  </w:r>
                </w:p>
              </w:tc>
              <w:tc>
                <w:tcPr>
                  <w:tcW w:w="1871" w:type="dxa"/>
                  <w:noWrap/>
                  <w:vAlign w:val="center"/>
                </w:tcPr>
                <w:p w14:paraId="4DCDA887" w14:textId="28B424C4" w:rsidR="00AF2629" w:rsidRPr="000327AF" w:rsidRDefault="00AF2629" w:rsidP="00E15154">
                  <w:pPr>
                    <w:framePr w:hSpace="142" w:wrap="around" w:vAnchor="text" w:hAnchor="margin" w:x="-2694" w:y="7"/>
                    <w:ind w:right="36"/>
                    <w:suppressOverlap/>
                    <w:jc w:val="center"/>
                    <w:rPr>
                      <w:color w:val="000000"/>
                      <w:sz w:val="18"/>
                    </w:rPr>
                  </w:pPr>
                  <w:r w:rsidRPr="000327AF">
                    <w:rPr>
                      <w:sz w:val="18"/>
                    </w:rPr>
                    <w:t>500</w:t>
                  </w:r>
                </w:p>
              </w:tc>
            </w:tr>
            <w:tr w:rsidR="00AF2629" w:rsidRPr="00CF4004" w14:paraId="77A4DD3B" w14:textId="77777777" w:rsidTr="00E15154">
              <w:trPr>
                <w:cnfStyle w:val="000000010000" w:firstRow="0" w:lastRow="0" w:firstColumn="0" w:lastColumn="0" w:oddVBand="0" w:evenVBand="0" w:oddHBand="0" w:evenHBand="1" w:firstRowFirstColumn="0" w:firstRowLastColumn="0" w:lastRowFirstColumn="0" w:lastRowLastColumn="0"/>
                <w:trHeight w:val="374"/>
              </w:trPr>
              <w:tc>
                <w:tcPr>
                  <w:tcW w:w="4616" w:type="dxa"/>
                  <w:vAlign w:val="center"/>
                  <w:hideMark/>
                </w:tcPr>
                <w:p w14:paraId="6D0F9D9A" w14:textId="498122EB" w:rsidR="00AF2629" w:rsidRPr="000327AF" w:rsidRDefault="00AF2629" w:rsidP="000327AF">
                  <w:pPr>
                    <w:framePr w:hSpace="142" w:wrap="around" w:vAnchor="text" w:hAnchor="margin" w:x="-2694" w:y="7"/>
                    <w:ind w:right="36"/>
                    <w:suppressOverlap/>
                    <w:rPr>
                      <w:color w:val="000000"/>
                      <w:sz w:val="18"/>
                    </w:rPr>
                  </w:pPr>
                  <w:r w:rsidRPr="000327AF">
                    <w:rPr>
                      <w:sz w:val="18"/>
                    </w:rPr>
                    <w:t>VinFast</w:t>
                  </w:r>
                  <w:r w:rsidR="000327AF">
                    <w:rPr>
                      <w:sz w:val="18"/>
                    </w:rPr>
                    <w:t xml:space="preserve"> Production and Trading</w:t>
                  </w:r>
                </w:p>
              </w:tc>
              <w:tc>
                <w:tcPr>
                  <w:tcW w:w="1247" w:type="dxa"/>
                  <w:vAlign w:val="center"/>
                </w:tcPr>
                <w:p w14:paraId="0B1E0FE4" w14:textId="7BD529F7" w:rsidR="00AF2629" w:rsidRPr="000327AF" w:rsidRDefault="00AF2629" w:rsidP="00AF2629">
                  <w:pPr>
                    <w:framePr w:hSpace="142" w:wrap="around" w:vAnchor="text" w:hAnchor="margin" w:x="-2694" w:y="7"/>
                    <w:ind w:right="36"/>
                    <w:suppressOverlap/>
                    <w:jc w:val="center"/>
                    <w:rPr>
                      <w:color w:val="000000"/>
                      <w:sz w:val="18"/>
                    </w:rPr>
                  </w:pPr>
                  <w:r w:rsidRPr="000327AF">
                    <w:rPr>
                      <w:color w:val="000000"/>
                      <w:sz w:val="18"/>
                    </w:rPr>
                    <w:t>VFS (NASDAQ)</w:t>
                  </w:r>
                </w:p>
              </w:tc>
              <w:tc>
                <w:tcPr>
                  <w:tcW w:w="1746" w:type="dxa"/>
                  <w:noWrap/>
                  <w:vAlign w:val="center"/>
                </w:tcPr>
                <w:p w14:paraId="1B544385" w14:textId="5DC48A46" w:rsidR="00AF2629" w:rsidRPr="000327AF" w:rsidRDefault="00AF2629" w:rsidP="00AF2629">
                  <w:pPr>
                    <w:framePr w:hSpace="142" w:wrap="around" w:vAnchor="text" w:hAnchor="margin" w:x="-2694" w:y="7"/>
                    <w:ind w:right="36"/>
                    <w:suppressOverlap/>
                    <w:jc w:val="center"/>
                    <w:rPr>
                      <w:color w:val="000000"/>
                      <w:sz w:val="18"/>
                    </w:rPr>
                  </w:pPr>
                  <w:r w:rsidRPr="000327AF">
                    <w:rPr>
                      <w:sz w:val="18"/>
                    </w:rPr>
                    <w:t>Manufacturing</w:t>
                  </w:r>
                </w:p>
              </w:tc>
              <w:tc>
                <w:tcPr>
                  <w:tcW w:w="1871" w:type="dxa"/>
                  <w:noWrap/>
                  <w:vAlign w:val="center"/>
                </w:tcPr>
                <w:p w14:paraId="0AAF06CF" w14:textId="0C94DF8B" w:rsidR="00AF2629" w:rsidRPr="000327AF" w:rsidRDefault="00AF2629" w:rsidP="00E15154">
                  <w:pPr>
                    <w:framePr w:hSpace="142" w:wrap="around" w:vAnchor="text" w:hAnchor="margin" w:x="-2694" w:y="7"/>
                    <w:ind w:right="36"/>
                    <w:suppressOverlap/>
                    <w:jc w:val="center"/>
                    <w:rPr>
                      <w:color w:val="000000"/>
                      <w:sz w:val="18"/>
                    </w:rPr>
                  </w:pPr>
                  <w:r w:rsidRPr="000327AF">
                    <w:rPr>
                      <w:sz w:val="18"/>
                    </w:rPr>
                    <w:t>620</w:t>
                  </w:r>
                </w:p>
              </w:tc>
            </w:tr>
            <w:tr w:rsidR="00AF2629" w:rsidRPr="00CF4004" w14:paraId="76048BAD" w14:textId="77777777" w:rsidTr="00E15154">
              <w:trPr>
                <w:cnfStyle w:val="000000100000" w:firstRow="0" w:lastRow="0" w:firstColumn="0" w:lastColumn="0" w:oddVBand="0" w:evenVBand="0" w:oddHBand="1" w:evenHBand="0" w:firstRowFirstColumn="0" w:firstRowLastColumn="0" w:lastRowFirstColumn="0" w:lastRowLastColumn="0"/>
                <w:trHeight w:val="374"/>
              </w:trPr>
              <w:tc>
                <w:tcPr>
                  <w:tcW w:w="4616" w:type="dxa"/>
                  <w:vAlign w:val="center"/>
                  <w:hideMark/>
                </w:tcPr>
                <w:p w14:paraId="3A06457C" w14:textId="0A01958E" w:rsidR="00AF2629" w:rsidRPr="000327AF" w:rsidRDefault="00AF2629" w:rsidP="000327AF">
                  <w:pPr>
                    <w:framePr w:hSpace="142" w:wrap="around" w:vAnchor="text" w:hAnchor="margin" w:x="-2694" w:y="7"/>
                    <w:ind w:right="36"/>
                    <w:suppressOverlap/>
                    <w:rPr>
                      <w:color w:val="000000"/>
                      <w:sz w:val="18"/>
                    </w:rPr>
                  </w:pPr>
                  <w:r w:rsidRPr="000327AF">
                    <w:rPr>
                      <w:sz w:val="18"/>
                    </w:rPr>
                    <w:t>S-Homes Real Estate JSC</w:t>
                  </w:r>
                </w:p>
              </w:tc>
              <w:tc>
                <w:tcPr>
                  <w:tcW w:w="1247" w:type="dxa"/>
                  <w:vAlign w:val="center"/>
                </w:tcPr>
                <w:p w14:paraId="1DA46B6F" w14:textId="5E5EE630" w:rsidR="00AF2629" w:rsidRPr="000327AF" w:rsidRDefault="00AF2629" w:rsidP="00AF2629">
                  <w:pPr>
                    <w:framePr w:hSpace="142" w:wrap="around" w:vAnchor="text" w:hAnchor="margin" w:x="-2694" w:y="7"/>
                    <w:ind w:right="36"/>
                    <w:suppressOverlap/>
                    <w:jc w:val="center"/>
                    <w:rPr>
                      <w:color w:val="000000"/>
                      <w:sz w:val="18"/>
                    </w:rPr>
                  </w:pPr>
                </w:p>
              </w:tc>
              <w:tc>
                <w:tcPr>
                  <w:tcW w:w="1746" w:type="dxa"/>
                  <w:noWrap/>
                  <w:vAlign w:val="center"/>
                </w:tcPr>
                <w:p w14:paraId="47BA3C71" w14:textId="44515494" w:rsidR="00AF2629" w:rsidRPr="000327AF" w:rsidRDefault="00AF2629" w:rsidP="00AF2629">
                  <w:pPr>
                    <w:framePr w:hSpace="142" w:wrap="around" w:vAnchor="text" w:hAnchor="margin" w:x="-2694" w:y="7"/>
                    <w:ind w:right="36"/>
                    <w:suppressOverlap/>
                    <w:jc w:val="center"/>
                    <w:rPr>
                      <w:color w:val="000000"/>
                      <w:sz w:val="18"/>
                    </w:rPr>
                  </w:pPr>
                  <w:r w:rsidRPr="000327AF">
                    <w:rPr>
                      <w:sz w:val="18"/>
                    </w:rPr>
                    <w:t>Real Estate</w:t>
                  </w:r>
                </w:p>
              </w:tc>
              <w:tc>
                <w:tcPr>
                  <w:tcW w:w="1871" w:type="dxa"/>
                  <w:noWrap/>
                  <w:vAlign w:val="center"/>
                </w:tcPr>
                <w:p w14:paraId="4EADA0F4" w14:textId="1CE74D80" w:rsidR="00AF2629" w:rsidRPr="000327AF" w:rsidRDefault="00AF2629" w:rsidP="00E15154">
                  <w:pPr>
                    <w:framePr w:hSpace="142" w:wrap="around" w:vAnchor="text" w:hAnchor="margin" w:x="-2694" w:y="7"/>
                    <w:ind w:right="36"/>
                    <w:suppressOverlap/>
                    <w:jc w:val="center"/>
                    <w:rPr>
                      <w:color w:val="000000"/>
                      <w:sz w:val="18"/>
                    </w:rPr>
                  </w:pPr>
                  <w:r w:rsidRPr="000327AF">
                    <w:rPr>
                      <w:sz w:val="18"/>
                    </w:rPr>
                    <w:t>490</w:t>
                  </w:r>
                </w:p>
              </w:tc>
            </w:tr>
          </w:tbl>
          <w:p w14:paraId="640A87E9" w14:textId="212871E9" w:rsidR="001E73D7" w:rsidRPr="00CF4004" w:rsidRDefault="001E73D7" w:rsidP="00517B5E">
            <w:pPr>
              <w:pStyle w:val="1"/>
              <w:spacing w:line="240" w:lineRule="auto"/>
              <w:jc w:val="center"/>
              <w:rPr>
                <w:rFonts w:ascii="Arial" w:hAnsi="Arial" w:cs="Arial"/>
                <w:sz w:val="16"/>
                <w:szCs w:val="16"/>
              </w:rPr>
            </w:pPr>
          </w:p>
        </w:tc>
      </w:tr>
      <w:tr w:rsidR="00897C34" w14:paraId="5315BA24" w14:textId="77777777" w:rsidTr="00517B5E">
        <w:trPr>
          <w:trHeight w:val="283"/>
        </w:trPr>
        <w:tc>
          <w:tcPr>
            <w:tcW w:w="9640" w:type="dxa"/>
            <w:gridSpan w:val="2"/>
            <w:tcBorders>
              <w:top w:val="single" w:sz="6" w:space="0" w:color="000000"/>
              <w:left w:val="nil"/>
              <w:bottom w:val="nil"/>
              <w:right w:val="nil"/>
            </w:tcBorders>
            <w:vAlign w:val="bottom"/>
            <w:hideMark/>
          </w:tcPr>
          <w:p w14:paraId="4A80DF9A" w14:textId="77777777" w:rsidR="00A875C8" w:rsidRPr="008D2BCE" w:rsidRDefault="00A875C8" w:rsidP="00A875C8">
            <w:pPr>
              <w:pStyle w:val="a5"/>
              <w:rPr>
                <w:rFonts w:ascii="Arial" w:hAnsi="Arial" w:cs="Arial"/>
              </w:rPr>
            </w:pPr>
            <w:r w:rsidRPr="008D2BCE">
              <w:rPr>
                <w:rFonts w:ascii="Arial" w:hAnsi="Arial" w:cs="Arial"/>
              </w:rPr>
              <w:t>Source: HNX, KIS Research</w:t>
            </w:r>
          </w:p>
          <w:p w14:paraId="228B3FA7" w14:textId="46DB34AF" w:rsidR="00897C34" w:rsidRPr="008D2BCE" w:rsidRDefault="00A875C8" w:rsidP="00A875C8">
            <w:pPr>
              <w:pStyle w:val="a5"/>
              <w:rPr>
                <w:rFonts w:ascii="Arial" w:hAnsi="Arial" w:cs="Arial"/>
              </w:rPr>
            </w:pPr>
            <w:r w:rsidRPr="008D2BCE">
              <w:rPr>
                <w:rFonts w:ascii="Arial" w:hAnsi="Arial" w:cs="Arial"/>
              </w:rPr>
              <w:t xml:space="preserve">Note: Data collected on </w:t>
            </w:r>
            <w:r w:rsidR="00AE53E6">
              <w:rPr>
                <w:rFonts w:ascii="Arial" w:hAnsi="Arial" w:cs="Arial"/>
              </w:rPr>
              <w:t>Sep 10, 2025</w:t>
            </w:r>
          </w:p>
        </w:tc>
      </w:tr>
    </w:tbl>
    <w:p w14:paraId="0CCD0B0F" w14:textId="312DEF74" w:rsidR="006F28EF" w:rsidRDefault="006F28EF" w:rsidP="001C7AF0">
      <w:pPr>
        <w:rPr>
          <w:sz w:val="13"/>
          <w:szCs w:val="13"/>
        </w:rPr>
      </w:pPr>
    </w:p>
    <w:p w14:paraId="3F565ADD" w14:textId="77777777" w:rsidR="0071629B" w:rsidRDefault="0071629B" w:rsidP="001C7AF0">
      <w:pPr>
        <w:rPr>
          <w:sz w:val="13"/>
          <w:szCs w:val="13"/>
        </w:rPr>
      </w:pPr>
    </w:p>
    <w:p w14:paraId="6DCA3483" w14:textId="77777777" w:rsidR="006F28EF" w:rsidRDefault="006F28EF" w:rsidP="001C7AF0">
      <w:pPr>
        <w:rPr>
          <w:sz w:val="13"/>
          <w:szCs w:val="13"/>
        </w:rPr>
      </w:pPr>
    </w:p>
    <w:tbl>
      <w:tblPr>
        <w:tblStyle w:val="11"/>
        <w:tblW w:w="9639" w:type="dxa"/>
        <w:tblInd w:w="-2700" w:type="dxa"/>
        <w:tblLayout w:type="fixed"/>
        <w:tblLook w:val="0000" w:firstRow="0" w:lastRow="0" w:firstColumn="0" w:lastColumn="0" w:noHBand="0" w:noVBand="0"/>
      </w:tblPr>
      <w:tblGrid>
        <w:gridCol w:w="9639"/>
      </w:tblGrid>
      <w:tr w:rsidR="00E47DA8" w14:paraId="3F277A50" w14:textId="77777777" w:rsidTr="00AC3789">
        <w:trPr>
          <w:trHeight w:val="2348"/>
        </w:trPr>
        <w:tc>
          <w:tcPr>
            <w:tcW w:w="9639" w:type="dxa"/>
            <w:shd w:val="clear" w:color="auto" w:fill="E6E6E6"/>
            <w:vAlign w:val="center"/>
          </w:tcPr>
          <w:p w14:paraId="000000A2" w14:textId="77777777" w:rsidR="00E47DA8" w:rsidRDefault="00E47DA8" w:rsidP="00FC37BC">
            <w:pPr>
              <w:spacing w:line="160" w:lineRule="auto"/>
              <w:rPr>
                <w:sz w:val="14"/>
                <w:szCs w:val="14"/>
              </w:rPr>
            </w:pPr>
          </w:p>
          <w:p w14:paraId="000000A3" w14:textId="77777777" w:rsidR="00E47DA8" w:rsidRDefault="005B41C5" w:rsidP="00A835F6">
            <w:pPr>
              <w:spacing w:line="160" w:lineRule="exact"/>
              <w:ind w:left="424" w:right="38" w:hanging="219"/>
              <w:rPr>
                <w:b/>
                <w:sz w:val="12"/>
                <w:szCs w:val="12"/>
              </w:rPr>
            </w:pPr>
            <w:bookmarkStart w:id="10" w:name="bookmark=id.3dy6vkm" w:colFirst="0" w:colLast="0"/>
            <w:bookmarkEnd w:id="10"/>
            <w:r>
              <w:rPr>
                <w:b/>
                <w:sz w:val="12"/>
                <w:szCs w:val="12"/>
              </w:rPr>
              <w:t>■</w:t>
            </w:r>
            <w:r>
              <w:rPr>
                <w:b/>
                <w:sz w:val="12"/>
                <w:szCs w:val="12"/>
              </w:rPr>
              <w:tab/>
              <w:t>Guide to KIS Vietnam Securities Corp. stock ratings based on 12-month forward performance</w:t>
            </w:r>
          </w:p>
          <w:p w14:paraId="000000A4" w14:textId="77777777" w:rsidR="00E47DA8" w:rsidRDefault="005B41C5" w:rsidP="00A835F6">
            <w:pPr>
              <w:numPr>
                <w:ilvl w:val="0"/>
                <w:numId w:val="1"/>
              </w:numPr>
              <w:spacing w:line="160" w:lineRule="exact"/>
              <w:ind w:left="565" w:hanging="140"/>
              <w:rPr>
                <w:sz w:val="12"/>
                <w:szCs w:val="12"/>
              </w:rPr>
            </w:pPr>
            <w:r>
              <w:rPr>
                <w:sz w:val="12"/>
                <w:szCs w:val="12"/>
              </w:rPr>
              <w:t>BUY: Expected total return will be 15% or more</w:t>
            </w:r>
          </w:p>
          <w:p w14:paraId="000000A5" w14:textId="77777777" w:rsidR="00E47DA8" w:rsidRDefault="005B41C5" w:rsidP="00A835F6">
            <w:pPr>
              <w:numPr>
                <w:ilvl w:val="0"/>
                <w:numId w:val="1"/>
              </w:numPr>
              <w:spacing w:line="160" w:lineRule="exact"/>
              <w:ind w:left="565" w:hanging="140"/>
              <w:rPr>
                <w:sz w:val="12"/>
                <w:szCs w:val="12"/>
              </w:rPr>
            </w:pPr>
            <w:r>
              <w:rPr>
                <w:sz w:val="12"/>
                <w:szCs w:val="12"/>
              </w:rPr>
              <w:t>Hold: Expected total return will be between -5% and 15%</w:t>
            </w:r>
          </w:p>
          <w:p w14:paraId="000000A6" w14:textId="77777777" w:rsidR="00E47DA8" w:rsidRDefault="005B41C5" w:rsidP="00A835F6">
            <w:pPr>
              <w:numPr>
                <w:ilvl w:val="0"/>
                <w:numId w:val="1"/>
              </w:numPr>
              <w:spacing w:line="160" w:lineRule="exact"/>
              <w:ind w:left="565" w:hanging="140"/>
              <w:rPr>
                <w:sz w:val="12"/>
                <w:szCs w:val="12"/>
              </w:rPr>
            </w:pPr>
            <w:r>
              <w:rPr>
                <w:sz w:val="12"/>
                <w:szCs w:val="12"/>
              </w:rPr>
              <w:t xml:space="preserve">Sell: Expected total return will be -5% or less </w:t>
            </w:r>
          </w:p>
          <w:p w14:paraId="000000A7" w14:textId="77777777" w:rsidR="00E47DA8" w:rsidRDefault="005B41C5" w:rsidP="00A835F6">
            <w:pPr>
              <w:numPr>
                <w:ilvl w:val="0"/>
                <w:numId w:val="1"/>
              </w:numPr>
              <w:spacing w:line="160" w:lineRule="exact"/>
              <w:ind w:left="565" w:hanging="140"/>
              <w:rPr>
                <w:sz w:val="12"/>
                <w:szCs w:val="12"/>
              </w:rPr>
            </w:pPr>
            <w:r>
              <w:rPr>
                <w:sz w:val="12"/>
                <w:szCs w:val="12"/>
              </w:rPr>
              <w:t>KIS Vietnam Securities Corp. does not offer target prices for stocks with Hold or Sell ratings.</w:t>
            </w:r>
          </w:p>
          <w:p w14:paraId="000000A8" w14:textId="77777777" w:rsidR="00E47DA8" w:rsidRDefault="00E47DA8" w:rsidP="00FC37BC">
            <w:pPr>
              <w:spacing w:line="160" w:lineRule="auto"/>
              <w:ind w:left="565"/>
              <w:rPr>
                <w:sz w:val="12"/>
                <w:szCs w:val="12"/>
              </w:rPr>
            </w:pPr>
          </w:p>
          <w:p w14:paraId="000000A9" w14:textId="77777777" w:rsidR="00E47DA8" w:rsidRDefault="005B41C5" w:rsidP="00A835F6">
            <w:pPr>
              <w:tabs>
                <w:tab w:val="left" w:pos="298"/>
              </w:tabs>
              <w:spacing w:line="160" w:lineRule="exact"/>
              <w:ind w:left="424" w:right="38" w:hanging="219"/>
              <w:rPr>
                <w:b/>
                <w:sz w:val="12"/>
                <w:szCs w:val="12"/>
              </w:rPr>
            </w:pPr>
            <w:bookmarkStart w:id="11" w:name="bookmark=id.1t3h5sf" w:colFirst="0" w:colLast="0"/>
            <w:bookmarkEnd w:id="11"/>
            <w:r>
              <w:rPr>
                <w:b/>
                <w:sz w:val="12"/>
                <w:szCs w:val="12"/>
              </w:rPr>
              <w:t>■</w:t>
            </w:r>
            <w:r>
              <w:rPr>
                <w:b/>
                <w:sz w:val="12"/>
                <w:szCs w:val="12"/>
              </w:rPr>
              <w:tab/>
            </w:r>
            <w:bookmarkStart w:id="12" w:name="bookmark=id.4d34og8" w:colFirst="0" w:colLast="0"/>
            <w:bookmarkEnd w:id="12"/>
            <w:r>
              <w:rPr>
                <w:b/>
                <w:sz w:val="12"/>
                <w:szCs w:val="12"/>
              </w:rPr>
              <w:tab/>
              <w:t>Guide to KIS Vietnam Securities Corp. sector ratings for the next 12 months</w:t>
            </w:r>
          </w:p>
          <w:p w14:paraId="000000AA" w14:textId="77777777" w:rsidR="00E47DA8" w:rsidRDefault="005B41C5" w:rsidP="00A835F6">
            <w:pPr>
              <w:numPr>
                <w:ilvl w:val="0"/>
                <w:numId w:val="1"/>
              </w:numPr>
              <w:spacing w:line="160" w:lineRule="exact"/>
              <w:ind w:left="565" w:hanging="140"/>
              <w:rPr>
                <w:sz w:val="12"/>
                <w:szCs w:val="12"/>
              </w:rPr>
            </w:pPr>
            <w:r>
              <w:rPr>
                <w:sz w:val="12"/>
                <w:szCs w:val="12"/>
              </w:rPr>
              <w:t xml:space="preserve">Overweight: Recommend increasing the sector’s weighting in the portfolio compared to its respective weighting in the </w:t>
            </w:r>
            <w:proofErr w:type="spellStart"/>
            <w:r>
              <w:rPr>
                <w:sz w:val="12"/>
                <w:szCs w:val="12"/>
              </w:rPr>
              <w:t>VNIndex</w:t>
            </w:r>
            <w:proofErr w:type="spellEnd"/>
            <w:r>
              <w:rPr>
                <w:sz w:val="12"/>
                <w:szCs w:val="12"/>
              </w:rPr>
              <w:t xml:space="preserve"> based on market capitalization. </w:t>
            </w:r>
          </w:p>
          <w:p w14:paraId="000000AB" w14:textId="77777777" w:rsidR="00E47DA8" w:rsidRDefault="005B41C5" w:rsidP="00A835F6">
            <w:pPr>
              <w:numPr>
                <w:ilvl w:val="0"/>
                <w:numId w:val="1"/>
              </w:numPr>
              <w:spacing w:line="160" w:lineRule="exact"/>
              <w:ind w:left="565" w:hanging="140"/>
              <w:rPr>
                <w:sz w:val="12"/>
                <w:szCs w:val="12"/>
              </w:rPr>
            </w:pPr>
            <w:r>
              <w:rPr>
                <w:sz w:val="12"/>
                <w:szCs w:val="12"/>
              </w:rPr>
              <w:t xml:space="preserve">Neutral: Recommend maintaining the sector’s weighting in the portfolio in line with its respective weighting in the </w:t>
            </w:r>
            <w:proofErr w:type="spellStart"/>
            <w:r>
              <w:rPr>
                <w:sz w:val="12"/>
                <w:szCs w:val="12"/>
              </w:rPr>
              <w:t>VNIndex</w:t>
            </w:r>
            <w:proofErr w:type="spellEnd"/>
            <w:r>
              <w:rPr>
                <w:sz w:val="12"/>
                <w:szCs w:val="12"/>
              </w:rPr>
              <w:t xml:space="preserve"> based on market capitalization. </w:t>
            </w:r>
          </w:p>
          <w:p w14:paraId="000000AC" w14:textId="77777777" w:rsidR="00E47DA8" w:rsidRDefault="005B41C5" w:rsidP="00A835F6">
            <w:pPr>
              <w:numPr>
                <w:ilvl w:val="0"/>
                <w:numId w:val="1"/>
              </w:numPr>
              <w:spacing w:line="160" w:lineRule="exact"/>
              <w:ind w:left="565" w:hanging="140"/>
              <w:rPr>
                <w:sz w:val="12"/>
                <w:szCs w:val="12"/>
              </w:rPr>
            </w:pPr>
            <w:r>
              <w:rPr>
                <w:sz w:val="12"/>
                <w:szCs w:val="12"/>
              </w:rPr>
              <w:t xml:space="preserve">Underweight: Recommend reducing the sector’s weighting in the portfolio compared to its respective weighting in the </w:t>
            </w:r>
            <w:proofErr w:type="spellStart"/>
            <w:r>
              <w:rPr>
                <w:sz w:val="12"/>
                <w:szCs w:val="12"/>
              </w:rPr>
              <w:t>VNIndex</w:t>
            </w:r>
            <w:proofErr w:type="spellEnd"/>
            <w:r>
              <w:rPr>
                <w:sz w:val="12"/>
                <w:szCs w:val="12"/>
              </w:rPr>
              <w:t xml:space="preserve"> based on market capitalization. </w:t>
            </w:r>
          </w:p>
          <w:p w14:paraId="000000AD" w14:textId="77777777" w:rsidR="00E47DA8" w:rsidRDefault="00E47DA8" w:rsidP="00A835F6">
            <w:pPr>
              <w:spacing w:line="160" w:lineRule="exact"/>
              <w:rPr>
                <w:sz w:val="12"/>
                <w:szCs w:val="12"/>
              </w:rPr>
            </w:pPr>
          </w:p>
          <w:p w14:paraId="5C27AFC8" w14:textId="77777777" w:rsidR="004D46F3" w:rsidRDefault="004D46F3" w:rsidP="004D46F3">
            <w:pPr>
              <w:spacing w:line="160" w:lineRule="exact"/>
              <w:rPr>
                <w:sz w:val="12"/>
                <w:szCs w:val="12"/>
              </w:rPr>
            </w:pPr>
          </w:p>
          <w:p w14:paraId="798F657E" w14:textId="77777777" w:rsidR="004D46F3" w:rsidRDefault="004D46F3" w:rsidP="004D46F3">
            <w:pPr>
              <w:spacing w:line="160" w:lineRule="exact"/>
              <w:ind w:left="424" w:right="38" w:hanging="219"/>
              <w:rPr>
                <w:b/>
                <w:sz w:val="12"/>
                <w:szCs w:val="12"/>
              </w:rPr>
            </w:pPr>
            <w:r>
              <w:rPr>
                <w:b/>
                <w:sz w:val="12"/>
                <w:szCs w:val="12"/>
              </w:rPr>
              <w:t>■</w:t>
            </w:r>
            <w:r>
              <w:rPr>
                <w:b/>
                <w:sz w:val="12"/>
                <w:szCs w:val="12"/>
              </w:rPr>
              <w:tab/>
              <w:t>Analyst Certification</w:t>
            </w:r>
          </w:p>
          <w:p w14:paraId="0D358AD0" w14:textId="77777777" w:rsidR="004D46F3" w:rsidRDefault="004D46F3" w:rsidP="004D46F3">
            <w:pPr>
              <w:spacing w:line="160" w:lineRule="exact"/>
              <w:ind w:left="405"/>
              <w:rPr>
                <w:sz w:val="12"/>
                <w:szCs w:val="12"/>
              </w:rPr>
            </w:pPr>
            <w:r>
              <w:rPr>
                <w:sz w:val="12"/>
                <w:szCs w:val="12"/>
              </w:rPr>
              <w:t>I/We, as the research analyst/analysts who prepared this report, do hereby certify that the views expressed in this research report accurately reflect my/our personal views about the subject securities and issuers discussed in this report. I/We do hereby also certify that no part of my/our compensation was, is, or will be directly or indirectly related to the specific recommendations or views contained in this research report.</w:t>
            </w:r>
          </w:p>
          <w:p w14:paraId="5A1B00BD" w14:textId="77777777" w:rsidR="004D46F3" w:rsidRDefault="004D46F3" w:rsidP="004D46F3">
            <w:pPr>
              <w:spacing w:line="160" w:lineRule="auto"/>
              <w:ind w:left="180"/>
              <w:rPr>
                <w:sz w:val="12"/>
                <w:szCs w:val="12"/>
              </w:rPr>
            </w:pPr>
          </w:p>
          <w:p w14:paraId="58F82ED2" w14:textId="5B45D3F8" w:rsidR="004D46F3" w:rsidRDefault="004D46F3" w:rsidP="004D46F3">
            <w:pPr>
              <w:spacing w:line="160" w:lineRule="exact"/>
              <w:ind w:left="205"/>
              <w:rPr>
                <w:sz w:val="12"/>
                <w:szCs w:val="12"/>
              </w:rPr>
            </w:pPr>
            <w:r>
              <w:rPr>
                <w:sz w:val="12"/>
                <w:szCs w:val="12"/>
              </w:rPr>
              <w:t xml:space="preserve">■  </w:t>
            </w:r>
            <w:r w:rsidR="003455F0">
              <w:rPr>
                <w:sz w:val="12"/>
                <w:szCs w:val="12"/>
              </w:rPr>
              <w:t xml:space="preserve"> </w:t>
            </w:r>
            <w:r>
              <w:rPr>
                <w:b/>
                <w:sz w:val="12"/>
                <w:szCs w:val="12"/>
              </w:rPr>
              <w:t>Important compliance notice</w:t>
            </w:r>
          </w:p>
          <w:p w14:paraId="4429182A" w14:textId="77777777" w:rsidR="004D46F3" w:rsidRDefault="004D46F3" w:rsidP="004D46F3">
            <w:pPr>
              <w:spacing w:line="160" w:lineRule="exact"/>
              <w:ind w:left="405" w:right="180"/>
              <w:rPr>
                <w:sz w:val="12"/>
                <w:szCs w:val="12"/>
              </w:rPr>
            </w:pPr>
            <w:r>
              <w:rPr>
                <w:sz w:val="12"/>
                <w:szCs w:val="12"/>
              </w:rPr>
              <w:t xml:space="preserve">As of the end of the month immediately preceding the date of publication of the research report or the public appearance (or the end of the second most recent month if the publication date is less than 10 calendar days after the end of the most recent month), KIS Vietnam Securities Corp. or its affiliates does not own 1% or more of any class of common equity securities of the companies mentioned in this report. </w:t>
            </w:r>
          </w:p>
          <w:p w14:paraId="7790CFFB" w14:textId="77777777" w:rsidR="004D46F3" w:rsidRDefault="004D46F3" w:rsidP="004D46F3">
            <w:pPr>
              <w:spacing w:line="160" w:lineRule="exact"/>
              <w:ind w:left="405" w:right="180"/>
              <w:rPr>
                <w:sz w:val="4"/>
                <w:szCs w:val="4"/>
              </w:rPr>
            </w:pPr>
          </w:p>
          <w:p w14:paraId="0987D064" w14:textId="77777777" w:rsidR="004D46F3" w:rsidRDefault="004D46F3" w:rsidP="004D46F3">
            <w:pPr>
              <w:spacing w:line="160" w:lineRule="exact"/>
              <w:ind w:left="405" w:right="180"/>
              <w:rPr>
                <w:sz w:val="12"/>
                <w:szCs w:val="12"/>
              </w:rPr>
            </w:pPr>
            <w:r>
              <w:rPr>
                <w:sz w:val="12"/>
                <w:szCs w:val="12"/>
              </w:rPr>
              <w:t xml:space="preserve">There is no actual, material conflict of interest of the research analyst or KIS Vietnam Securities Corp. or its affiliates known at the time of publication of the research report or at the time of the public appearance. </w:t>
            </w:r>
          </w:p>
          <w:p w14:paraId="3A5237B6" w14:textId="77777777" w:rsidR="004D46F3" w:rsidRDefault="004D46F3" w:rsidP="004D46F3">
            <w:pPr>
              <w:spacing w:line="160" w:lineRule="auto"/>
              <w:ind w:left="405" w:right="180"/>
              <w:rPr>
                <w:sz w:val="12"/>
                <w:szCs w:val="12"/>
              </w:rPr>
            </w:pPr>
          </w:p>
          <w:p w14:paraId="7F302179" w14:textId="77777777" w:rsidR="004D46F3" w:rsidRDefault="004D46F3" w:rsidP="004D46F3">
            <w:pPr>
              <w:spacing w:line="160" w:lineRule="exact"/>
              <w:ind w:left="403" w:right="187"/>
              <w:rPr>
                <w:sz w:val="12"/>
                <w:szCs w:val="12"/>
              </w:rPr>
            </w:pPr>
            <w:r>
              <w:rPr>
                <w:sz w:val="12"/>
                <w:szCs w:val="12"/>
              </w:rPr>
              <w:t>KIS Vietnam Securities Corp. or its affiliates has not managed or co-managed a public offering of securities for the companies mentioned in this report in the past 12 months;</w:t>
            </w:r>
          </w:p>
          <w:p w14:paraId="74810F6C" w14:textId="77777777" w:rsidR="004D46F3" w:rsidRDefault="004D46F3" w:rsidP="004D46F3">
            <w:pPr>
              <w:spacing w:line="160" w:lineRule="exact"/>
              <w:ind w:left="403" w:right="187"/>
              <w:rPr>
                <w:sz w:val="12"/>
                <w:szCs w:val="12"/>
              </w:rPr>
            </w:pPr>
          </w:p>
          <w:p w14:paraId="163994CD" w14:textId="77777777" w:rsidR="004D46F3" w:rsidRDefault="004D46F3" w:rsidP="004D46F3">
            <w:pPr>
              <w:spacing w:line="160" w:lineRule="exact"/>
              <w:ind w:left="403" w:right="187"/>
              <w:rPr>
                <w:sz w:val="12"/>
                <w:szCs w:val="12"/>
              </w:rPr>
            </w:pPr>
            <w:r>
              <w:rPr>
                <w:sz w:val="12"/>
                <w:szCs w:val="12"/>
              </w:rPr>
              <w:t>KIS Vietnam Securities Corp. or its affiliates has not received compensation for investment banking services from the companies mentioned in this report in the past 12 months; KIS Vietnam Securities Corp. or its affiliates does not expect to receive or intend to seek compensation for investment banking services from the companies mentioned in this report in the next 3 months.</w:t>
            </w:r>
          </w:p>
          <w:p w14:paraId="3A0E4BF9" w14:textId="77777777" w:rsidR="004D46F3" w:rsidRDefault="004D46F3" w:rsidP="004D46F3">
            <w:pPr>
              <w:spacing w:line="160" w:lineRule="exact"/>
              <w:ind w:left="403" w:right="187"/>
              <w:rPr>
                <w:sz w:val="12"/>
                <w:szCs w:val="12"/>
              </w:rPr>
            </w:pPr>
          </w:p>
          <w:p w14:paraId="51855E95" w14:textId="77777777" w:rsidR="004D46F3" w:rsidRDefault="004D46F3" w:rsidP="004D46F3">
            <w:pPr>
              <w:spacing w:line="160" w:lineRule="exact"/>
              <w:ind w:left="403" w:right="187"/>
              <w:rPr>
                <w:sz w:val="12"/>
                <w:szCs w:val="12"/>
              </w:rPr>
            </w:pPr>
            <w:r>
              <w:rPr>
                <w:sz w:val="12"/>
                <w:szCs w:val="12"/>
              </w:rPr>
              <w:t>KIS Vietnam Securities Corp. or its affiliates was not making a market in securities of the companies mentioned in this report at the time that the research report was published.</w:t>
            </w:r>
          </w:p>
          <w:p w14:paraId="048A4CC7" w14:textId="77777777" w:rsidR="004D46F3" w:rsidRDefault="004D46F3" w:rsidP="004D46F3">
            <w:pPr>
              <w:spacing w:line="160" w:lineRule="auto"/>
              <w:ind w:left="405" w:right="180"/>
              <w:rPr>
                <w:sz w:val="12"/>
                <w:szCs w:val="12"/>
              </w:rPr>
            </w:pPr>
          </w:p>
          <w:p w14:paraId="48B02F2E" w14:textId="77777777" w:rsidR="004D46F3" w:rsidRDefault="004D46F3" w:rsidP="004D46F3">
            <w:pPr>
              <w:spacing w:line="160" w:lineRule="auto"/>
              <w:ind w:left="405" w:right="180"/>
              <w:rPr>
                <w:sz w:val="12"/>
                <w:szCs w:val="12"/>
              </w:rPr>
            </w:pPr>
          </w:p>
          <w:p w14:paraId="2A0EDD17" w14:textId="77777777" w:rsidR="004D46F3" w:rsidRDefault="004D46F3" w:rsidP="004D46F3">
            <w:pPr>
              <w:spacing w:line="160" w:lineRule="atLeast"/>
              <w:ind w:left="403" w:right="180"/>
              <w:rPr>
                <w:sz w:val="12"/>
                <w:szCs w:val="12"/>
              </w:rPr>
            </w:pPr>
          </w:p>
          <w:p w14:paraId="17448BFB" w14:textId="35807A70" w:rsidR="004D46F3" w:rsidRPr="00B13C66" w:rsidRDefault="004D46F3" w:rsidP="00C8254E">
            <w:pPr>
              <w:tabs>
                <w:tab w:val="right" w:pos="9359"/>
              </w:tabs>
              <w:spacing w:line="160" w:lineRule="atLeast"/>
              <w:ind w:left="403" w:right="77"/>
              <w:rPr>
                <w:sz w:val="12"/>
                <w:szCs w:val="12"/>
              </w:rPr>
            </w:pPr>
            <w:bookmarkStart w:id="13" w:name="bookmark=id.17dp8vu" w:colFirst="0" w:colLast="0"/>
            <w:bookmarkEnd w:id="13"/>
            <w:r w:rsidRPr="00B13C66">
              <w:rPr>
                <w:sz w:val="12"/>
                <w:szCs w:val="12"/>
              </w:rPr>
              <w:t xml:space="preserve">KIS Vietnam Securities Corp. does not own over 1% of shares of the companies mentioned in this report as of </w:t>
            </w:r>
            <w:r w:rsidR="00A875C8">
              <w:rPr>
                <w:sz w:val="12"/>
                <w:szCs w:val="12"/>
              </w:rPr>
              <w:t>7</w:t>
            </w:r>
            <w:r w:rsidRPr="00B13C66">
              <w:rPr>
                <w:sz w:val="12"/>
                <w:szCs w:val="12"/>
              </w:rPr>
              <w:t xml:space="preserve"> </w:t>
            </w:r>
            <w:r w:rsidR="00A875C8">
              <w:rPr>
                <w:sz w:val="12"/>
                <w:szCs w:val="12"/>
              </w:rPr>
              <w:t>Aug</w:t>
            </w:r>
            <w:r w:rsidRPr="00B13C66">
              <w:rPr>
                <w:sz w:val="12"/>
                <w:szCs w:val="12"/>
              </w:rPr>
              <w:t xml:space="preserve"> 202</w:t>
            </w:r>
            <w:r w:rsidR="00C8254E">
              <w:rPr>
                <w:sz w:val="12"/>
                <w:szCs w:val="12"/>
              </w:rPr>
              <w:t>5</w:t>
            </w:r>
            <w:r w:rsidRPr="00B13C66">
              <w:rPr>
                <w:sz w:val="12"/>
                <w:szCs w:val="12"/>
              </w:rPr>
              <w:t>.</w:t>
            </w:r>
          </w:p>
          <w:p w14:paraId="3BBAE0BE" w14:textId="77777777" w:rsidR="004D46F3" w:rsidRPr="00B13C66" w:rsidRDefault="004D46F3" w:rsidP="004D46F3">
            <w:pPr>
              <w:tabs>
                <w:tab w:val="right" w:pos="9359"/>
              </w:tabs>
              <w:spacing w:line="160" w:lineRule="atLeast"/>
              <w:ind w:left="403" w:right="77"/>
              <w:rPr>
                <w:sz w:val="12"/>
                <w:szCs w:val="12"/>
              </w:rPr>
            </w:pPr>
            <w:r w:rsidRPr="00B13C66">
              <w:rPr>
                <w:sz w:val="12"/>
                <w:szCs w:val="12"/>
              </w:rPr>
              <w:t>KIS Vietnam Securities Corp. has not provided this report to various third parties.</w:t>
            </w:r>
          </w:p>
          <w:p w14:paraId="0B4CBA95" w14:textId="5A7ECE18" w:rsidR="004D46F3" w:rsidRPr="00B13C66" w:rsidRDefault="004D46F3" w:rsidP="004D46F3">
            <w:pPr>
              <w:tabs>
                <w:tab w:val="right" w:pos="9359"/>
              </w:tabs>
              <w:spacing w:line="160" w:lineRule="atLeast"/>
              <w:ind w:left="403" w:right="77"/>
              <w:rPr>
                <w:sz w:val="12"/>
                <w:szCs w:val="12"/>
              </w:rPr>
            </w:pPr>
            <w:r w:rsidRPr="00B13C66">
              <w:rPr>
                <w:sz w:val="12"/>
                <w:szCs w:val="12"/>
              </w:rPr>
              <w:t xml:space="preserve">Neither the analyst/analysts who prepared this report nor their associates own any shares of the company/companies mentioned in this report as of </w:t>
            </w:r>
            <w:r w:rsidR="00A875C8">
              <w:rPr>
                <w:sz w:val="12"/>
                <w:szCs w:val="12"/>
              </w:rPr>
              <w:t>7</w:t>
            </w:r>
            <w:r w:rsidRPr="00B13C66">
              <w:rPr>
                <w:sz w:val="12"/>
                <w:szCs w:val="12"/>
              </w:rPr>
              <w:t xml:space="preserve"> </w:t>
            </w:r>
            <w:r w:rsidR="00A875C8">
              <w:rPr>
                <w:sz w:val="12"/>
                <w:szCs w:val="12"/>
              </w:rPr>
              <w:t>Aug</w:t>
            </w:r>
            <w:r w:rsidRPr="00B13C66">
              <w:rPr>
                <w:sz w:val="12"/>
                <w:szCs w:val="12"/>
              </w:rPr>
              <w:t xml:space="preserve"> 202</w:t>
            </w:r>
            <w:r w:rsidR="00C8254E">
              <w:rPr>
                <w:sz w:val="12"/>
                <w:szCs w:val="12"/>
              </w:rPr>
              <w:t>5</w:t>
            </w:r>
            <w:r w:rsidRPr="00B13C66">
              <w:rPr>
                <w:sz w:val="12"/>
                <w:szCs w:val="12"/>
              </w:rPr>
              <w:t>.</w:t>
            </w:r>
          </w:p>
          <w:p w14:paraId="199EACA4" w14:textId="77777777" w:rsidR="004D46F3" w:rsidRDefault="004D46F3" w:rsidP="004D46F3">
            <w:pPr>
              <w:tabs>
                <w:tab w:val="right" w:pos="9359"/>
              </w:tabs>
              <w:spacing w:line="160" w:lineRule="atLeast"/>
              <w:ind w:left="403" w:right="77"/>
              <w:rPr>
                <w:sz w:val="12"/>
                <w:szCs w:val="12"/>
              </w:rPr>
            </w:pPr>
            <w:r w:rsidRPr="00B13C66">
              <w:rPr>
                <w:sz w:val="12"/>
                <w:szCs w:val="12"/>
              </w:rPr>
              <w:t xml:space="preserve">KIS Vietnam Securities Corp. has not issued CW with underlying stocks and </w:t>
            </w:r>
            <w:proofErr w:type="spellStart"/>
            <w:r w:rsidRPr="00B13C66">
              <w:rPr>
                <w:sz w:val="12"/>
                <w:szCs w:val="12"/>
              </w:rPr>
              <w:t>and</w:t>
            </w:r>
            <w:proofErr w:type="spellEnd"/>
            <w:r w:rsidRPr="00B13C66">
              <w:rPr>
                <w:sz w:val="12"/>
                <w:szCs w:val="12"/>
              </w:rPr>
              <w:t xml:space="preserve"> is not the liquidity provider.</w:t>
            </w:r>
          </w:p>
          <w:p w14:paraId="7751C021" w14:textId="77777777" w:rsidR="004D46F3" w:rsidRDefault="004D46F3" w:rsidP="004D46F3">
            <w:pPr>
              <w:tabs>
                <w:tab w:val="right" w:pos="9359"/>
              </w:tabs>
              <w:spacing w:line="160" w:lineRule="auto"/>
              <w:ind w:left="405" w:right="77"/>
              <w:rPr>
                <w:sz w:val="12"/>
                <w:szCs w:val="12"/>
              </w:rPr>
            </w:pPr>
          </w:p>
          <w:p w14:paraId="1644A6CE" w14:textId="77777777" w:rsidR="004D46F3" w:rsidRDefault="004D46F3" w:rsidP="004D46F3">
            <w:pPr>
              <w:tabs>
                <w:tab w:val="right" w:pos="9359"/>
              </w:tabs>
              <w:spacing w:line="160" w:lineRule="auto"/>
              <w:ind w:left="405" w:right="77"/>
              <w:rPr>
                <w:sz w:val="12"/>
                <w:szCs w:val="12"/>
              </w:rPr>
            </w:pPr>
          </w:p>
          <w:p w14:paraId="62BFE734" w14:textId="77777777" w:rsidR="004D46F3" w:rsidRDefault="004D46F3" w:rsidP="004D46F3">
            <w:pPr>
              <w:tabs>
                <w:tab w:val="right" w:pos="9359"/>
              </w:tabs>
              <w:spacing w:line="160" w:lineRule="auto"/>
              <w:ind w:left="405" w:right="77"/>
              <w:rPr>
                <w:sz w:val="12"/>
                <w:szCs w:val="12"/>
              </w:rPr>
            </w:pPr>
          </w:p>
          <w:p w14:paraId="7715A2D5" w14:textId="77777777" w:rsidR="004D46F3" w:rsidRDefault="004D46F3" w:rsidP="004D46F3">
            <w:pPr>
              <w:tabs>
                <w:tab w:val="right" w:pos="9359"/>
              </w:tabs>
              <w:spacing w:line="160" w:lineRule="auto"/>
              <w:ind w:left="405" w:right="77"/>
              <w:rPr>
                <w:sz w:val="12"/>
                <w:szCs w:val="12"/>
              </w:rPr>
            </w:pPr>
          </w:p>
          <w:p w14:paraId="1414C9A1" w14:textId="77777777" w:rsidR="004D46F3" w:rsidRDefault="004D46F3" w:rsidP="004D46F3">
            <w:pPr>
              <w:tabs>
                <w:tab w:val="right" w:pos="9359"/>
              </w:tabs>
              <w:spacing w:line="160" w:lineRule="auto"/>
              <w:ind w:left="405" w:right="77"/>
              <w:rPr>
                <w:sz w:val="12"/>
                <w:szCs w:val="12"/>
              </w:rPr>
            </w:pPr>
          </w:p>
          <w:p w14:paraId="7C87EFE4" w14:textId="41223FE0" w:rsidR="004D46F3" w:rsidRDefault="004D46F3" w:rsidP="004D46F3">
            <w:pPr>
              <w:tabs>
                <w:tab w:val="right" w:pos="9359"/>
              </w:tabs>
              <w:spacing w:line="160" w:lineRule="exact"/>
              <w:ind w:left="403" w:right="72"/>
              <w:rPr>
                <w:sz w:val="12"/>
                <w:szCs w:val="12"/>
              </w:rPr>
            </w:pPr>
            <w:r>
              <w:rPr>
                <w:sz w:val="12"/>
                <w:szCs w:val="12"/>
              </w:rPr>
              <w:t xml:space="preserve">Prepared by: KIS RESEARCH </w:t>
            </w:r>
          </w:p>
          <w:p w14:paraId="000000B0" w14:textId="060AE5D5" w:rsidR="00E47DA8" w:rsidRDefault="004D46F3" w:rsidP="004D46F3">
            <w:pPr>
              <w:spacing w:line="160" w:lineRule="auto"/>
              <w:ind w:left="180"/>
              <w:rPr>
                <w:sz w:val="12"/>
                <w:szCs w:val="12"/>
              </w:rPr>
            </w:pPr>
            <w:r>
              <w:rPr>
                <w:sz w:val="12"/>
                <w:szCs w:val="12"/>
              </w:rPr>
              <w:t xml:space="preserve"> </w:t>
            </w:r>
          </w:p>
          <w:p w14:paraId="000000C8" w14:textId="79F31257" w:rsidR="00E47DA8" w:rsidRDefault="00E47DA8" w:rsidP="00A835F6">
            <w:pPr>
              <w:tabs>
                <w:tab w:val="right" w:pos="9359"/>
              </w:tabs>
              <w:spacing w:line="160" w:lineRule="exact"/>
              <w:ind w:left="403" w:right="72"/>
              <w:rPr>
                <w:sz w:val="12"/>
                <w:szCs w:val="12"/>
              </w:rPr>
            </w:pPr>
            <w:bookmarkStart w:id="14" w:name="bookmark=id.2s8eyo1" w:colFirst="0" w:colLast="0"/>
            <w:bookmarkEnd w:id="14"/>
          </w:p>
        </w:tc>
      </w:tr>
      <w:tr w:rsidR="00E47DA8" w14:paraId="688C2022" w14:textId="77777777">
        <w:trPr>
          <w:trHeight w:val="284"/>
        </w:trPr>
        <w:tc>
          <w:tcPr>
            <w:tcW w:w="9639" w:type="dxa"/>
            <w:shd w:val="clear" w:color="auto" w:fill="FFFFFF"/>
            <w:vAlign w:val="center"/>
          </w:tcPr>
          <w:p w14:paraId="000000C9" w14:textId="77777777" w:rsidR="00E47DA8" w:rsidRDefault="00E47DA8" w:rsidP="00FC37BC">
            <w:pPr>
              <w:spacing w:line="160" w:lineRule="auto"/>
              <w:rPr>
                <w:sz w:val="14"/>
                <w:szCs w:val="14"/>
              </w:rPr>
            </w:pPr>
          </w:p>
          <w:p w14:paraId="000000CA" w14:textId="77777777" w:rsidR="00E47DA8" w:rsidRDefault="00E47DA8" w:rsidP="00FC37BC">
            <w:pPr>
              <w:spacing w:line="160" w:lineRule="auto"/>
              <w:rPr>
                <w:sz w:val="14"/>
                <w:szCs w:val="14"/>
              </w:rPr>
            </w:pPr>
          </w:p>
          <w:p w14:paraId="000000CB" w14:textId="77777777" w:rsidR="00E47DA8" w:rsidRDefault="00E47DA8" w:rsidP="00FC37BC">
            <w:pPr>
              <w:spacing w:line="160" w:lineRule="auto"/>
              <w:rPr>
                <w:sz w:val="14"/>
                <w:szCs w:val="14"/>
              </w:rPr>
            </w:pPr>
          </w:p>
          <w:p w14:paraId="000000CC" w14:textId="77777777" w:rsidR="00E47DA8" w:rsidRDefault="00E47DA8" w:rsidP="00FC37BC">
            <w:pPr>
              <w:spacing w:line="160" w:lineRule="auto"/>
              <w:rPr>
                <w:sz w:val="14"/>
                <w:szCs w:val="14"/>
              </w:rPr>
            </w:pPr>
          </w:p>
          <w:p w14:paraId="000000D8" w14:textId="77777777" w:rsidR="00E47DA8" w:rsidRDefault="00E47DA8" w:rsidP="00FC37BC">
            <w:pPr>
              <w:spacing w:line="160" w:lineRule="auto"/>
              <w:rPr>
                <w:sz w:val="14"/>
                <w:szCs w:val="14"/>
              </w:rPr>
            </w:pPr>
          </w:p>
        </w:tc>
      </w:tr>
      <w:tr w:rsidR="00E47DA8" w14:paraId="62B9A6B8" w14:textId="77777777">
        <w:trPr>
          <w:trHeight w:val="11340"/>
        </w:trPr>
        <w:tc>
          <w:tcPr>
            <w:tcW w:w="9639" w:type="dxa"/>
            <w:shd w:val="clear" w:color="auto" w:fill="E6E6E6"/>
            <w:vAlign w:val="center"/>
          </w:tcPr>
          <w:p w14:paraId="000000D9" w14:textId="77777777" w:rsidR="00E47DA8" w:rsidRDefault="005B41C5" w:rsidP="00FC37BC">
            <w:pPr>
              <w:rPr>
                <w:b/>
                <w:color w:val="000000"/>
                <w:sz w:val="24"/>
                <w:szCs w:val="24"/>
              </w:rPr>
            </w:pPr>
            <w:bookmarkStart w:id="15" w:name="bookmark=id.3rdcrjn" w:colFirst="0" w:colLast="0"/>
            <w:bookmarkEnd w:id="15"/>
            <w:r>
              <w:rPr>
                <w:b/>
                <w:color w:val="000000"/>
                <w:sz w:val="24"/>
                <w:szCs w:val="24"/>
              </w:rPr>
              <w:t>Global Disclaimer</w:t>
            </w:r>
          </w:p>
          <w:p w14:paraId="000000DA" w14:textId="77777777" w:rsidR="00E47DA8" w:rsidRDefault="00E47DA8" w:rsidP="00FC37BC">
            <w:pPr>
              <w:spacing w:line="160" w:lineRule="auto"/>
              <w:rPr>
                <w:color w:val="000000"/>
                <w:sz w:val="14"/>
                <w:szCs w:val="14"/>
              </w:rPr>
            </w:pPr>
          </w:p>
          <w:p w14:paraId="000000DB" w14:textId="77777777" w:rsidR="00E47DA8" w:rsidRDefault="005B41C5" w:rsidP="00FC37BC">
            <w:pPr>
              <w:tabs>
                <w:tab w:val="left" w:pos="298"/>
              </w:tabs>
              <w:spacing w:after="72"/>
              <w:ind w:left="461" w:right="38" w:hanging="256"/>
              <w:rPr>
                <w:b/>
                <w:color w:val="000000"/>
                <w:sz w:val="14"/>
                <w:szCs w:val="14"/>
              </w:rPr>
            </w:pPr>
            <w:bookmarkStart w:id="16" w:name="bookmark=id.26in1rg" w:colFirst="0" w:colLast="0"/>
            <w:bookmarkEnd w:id="16"/>
            <w:r>
              <w:rPr>
                <w:b/>
                <w:color w:val="000000"/>
                <w:sz w:val="14"/>
                <w:szCs w:val="14"/>
              </w:rPr>
              <w:t>■</w:t>
            </w:r>
            <w:r>
              <w:rPr>
                <w:b/>
                <w:color w:val="000000"/>
                <w:sz w:val="14"/>
                <w:szCs w:val="14"/>
              </w:rPr>
              <w:tab/>
              <w:t>General</w:t>
            </w:r>
          </w:p>
          <w:p w14:paraId="000000DC" w14:textId="203DD526" w:rsidR="00E47DA8" w:rsidRDefault="005B41C5" w:rsidP="00FC37BC">
            <w:pPr>
              <w:ind w:left="405"/>
              <w:rPr>
                <w:color w:val="000000"/>
                <w:sz w:val="14"/>
                <w:szCs w:val="14"/>
              </w:rPr>
            </w:pPr>
            <w:r>
              <w:rPr>
                <w:color w:val="000000"/>
                <w:sz w:val="14"/>
                <w:szCs w:val="14"/>
              </w:rPr>
              <w:t>This research report and marketing materials for Vietnamese securities are originally prepared and issued by the Research Center of KIS Vietnam Securities Corp., an organization licensed with the State Securities Commission of Vietnam. The analyst(s) who participated in preparing and issuing this research report and marketing materials is/are licensed and regulated by the State Securities Commission of Vietnam in Vietnam only.</w:t>
            </w:r>
            <w:r>
              <w:rPr>
                <w:color w:val="000000"/>
                <w:sz w:val="12"/>
                <w:szCs w:val="12"/>
              </w:rPr>
              <w:t xml:space="preserve"> </w:t>
            </w:r>
            <w:r>
              <w:rPr>
                <w:color w:val="000000"/>
                <w:sz w:val="14"/>
                <w:szCs w:val="14"/>
              </w:rPr>
              <w:t xml:space="preserve">This report and marketing materials are copyrighted and may not be copied, redistributed, forwarded or altered in any way without the consent </w:t>
            </w:r>
            <w:r w:rsidR="004C63C5">
              <w:rPr>
                <w:color w:val="000000"/>
                <w:sz w:val="14"/>
                <w:szCs w:val="14"/>
              </w:rPr>
              <w:t>of KIS Vietnam Securities Corp.</w:t>
            </w:r>
          </w:p>
          <w:p w14:paraId="000000DD" w14:textId="77777777" w:rsidR="00E47DA8" w:rsidRDefault="00E47DA8" w:rsidP="00FC37BC">
            <w:pPr>
              <w:ind w:left="405"/>
              <w:rPr>
                <w:b/>
                <w:color w:val="000000"/>
                <w:sz w:val="14"/>
                <w:szCs w:val="14"/>
              </w:rPr>
            </w:pPr>
          </w:p>
          <w:p w14:paraId="000000DE" w14:textId="77777777" w:rsidR="00E47DA8" w:rsidRDefault="005B41C5" w:rsidP="00FC37BC">
            <w:pPr>
              <w:ind w:left="405"/>
              <w:rPr>
                <w:color w:val="000000"/>
                <w:sz w:val="14"/>
                <w:szCs w:val="14"/>
              </w:rPr>
            </w:pPr>
            <w:r>
              <w:rPr>
                <w:color w:val="000000"/>
                <w:sz w:val="14"/>
                <w:szCs w:val="14"/>
              </w:rPr>
              <w:t>This research report and marketing materials are for information purposes only. They are not and should not be construed as an offer or solicitation of an offer to purchase or sell any securities or other financial instruments or to participate in any trading strategy. This research report and marketing materials do not provide individually tailored investment advice. This research report and marketing materials do not take into account individual investor circumstances, objectives or needs, and are not intended as recommendations of particular securities, financial instruments or strategies to any particular investor. The securities and other financial instruments discussed in this research report and marketing materials may not be suitable for all investors. The recipient of this research report and marketing materials must make their own independent decisions regarding any securities or financial instruments mentioned herein and investors should seek the advice of a financial adviser. KIS Vietnam Securities Corp. does not undertake that investors will obtain any profits, nor will it share with investors any investment profits. KIS Vietnam Securities Corp., its affiliates, or their affiliates and directors, officers, employees or agents of each of them disclaim any and all responsibility or liability whatsoever for any loss (director consequential) or damage arising out of the use of all or any part of this report or its contents or otherwise arising in connection therewith. Information and opinions contained herein are subject to change without notice and may differ or be contrary to opinions expressed by other business areas or KIS Vietnam Securities Corp. The final investment decision is based on the client’s judgment, and this research report and marketing materials cannot be used as evidence in any legal dispute related to investment decisions.</w:t>
            </w:r>
            <w:r>
              <w:rPr>
                <w:rFonts w:ascii="Open Sans" w:eastAsia="Open Sans" w:hAnsi="Open Sans" w:cs="Open Sans"/>
                <w:sz w:val="14"/>
                <w:szCs w:val="14"/>
              </w:rPr>
              <w:t xml:space="preserve"> </w:t>
            </w:r>
          </w:p>
          <w:p w14:paraId="000000DF" w14:textId="77777777" w:rsidR="00E47DA8" w:rsidRDefault="00E47DA8" w:rsidP="00FC37BC">
            <w:pPr>
              <w:spacing w:line="160" w:lineRule="auto"/>
              <w:rPr>
                <w:color w:val="000000"/>
                <w:sz w:val="12"/>
                <w:szCs w:val="12"/>
              </w:rPr>
            </w:pPr>
          </w:p>
          <w:p w14:paraId="000000E0" w14:textId="77777777" w:rsidR="00E47DA8" w:rsidRDefault="005B41C5" w:rsidP="00FC37BC">
            <w:pPr>
              <w:tabs>
                <w:tab w:val="left" w:pos="298"/>
              </w:tabs>
              <w:spacing w:after="72"/>
              <w:ind w:left="424" w:right="38" w:hanging="219"/>
              <w:rPr>
                <w:b/>
                <w:color w:val="000000"/>
                <w:sz w:val="14"/>
                <w:szCs w:val="14"/>
              </w:rPr>
            </w:pPr>
            <w:bookmarkStart w:id="17" w:name="bookmark=id.lnxbz9" w:colFirst="0" w:colLast="0"/>
            <w:bookmarkEnd w:id="17"/>
            <w:r>
              <w:rPr>
                <w:b/>
                <w:color w:val="000000"/>
                <w:sz w:val="12"/>
                <w:szCs w:val="12"/>
              </w:rPr>
              <w:t>■</w:t>
            </w:r>
            <w:r>
              <w:rPr>
                <w:b/>
                <w:color w:val="000000"/>
                <w:sz w:val="12"/>
                <w:szCs w:val="12"/>
              </w:rPr>
              <w:tab/>
            </w:r>
            <w:r>
              <w:rPr>
                <w:b/>
                <w:color w:val="000000"/>
                <w:sz w:val="14"/>
                <w:szCs w:val="14"/>
              </w:rPr>
              <w:t>Country-specific disclaimer</w:t>
            </w:r>
          </w:p>
          <w:p w14:paraId="000000E2" w14:textId="371BF462" w:rsidR="00E47DA8" w:rsidRPr="00AC3789" w:rsidRDefault="00AC3789" w:rsidP="00AC3789">
            <w:pPr>
              <w:spacing w:line="160" w:lineRule="exact"/>
              <w:ind w:left="403" w:right="58"/>
              <w:rPr>
                <w:b/>
                <w:color w:val="000000"/>
                <w:sz w:val="14"/>
                <w:szCs w:val="14"/>
              </w:rPr>
            </w:pPr>
            <w:bookmarkStart w:id="18" w:name="bookmark=id.35nkun2" w:colFirst="0" w:colLast="0"/>
            <w:bookmarkEnd w:id="18"/>
            <w:r w:rsidRPr="00AC3789">
              <w:rPr>
                <w:b/>
                <w:color w:val="000000"/>
                <w:sz w:val="14"/>
                <w:szCs w:val="14"/>
              </w:rPr>
              <w:t xml:space="preserve">United States: </w:t>
            </w:r>
            <w:r w:rsidRPr="00AC3789">
              <w:rPr>
                <w:color w:val="000000"/>
                <w:sz w:val="14"/>
                <w:szCs w:val="14"/>
              </w:rPr>
              <w:t>This report is distributed in the U.S. by Korea Investment &amp; Securities America, Inc., a member of FINRA/SIPC, and is only intended for major U.S. institutional investors as defined in Rule 15a-6(a)(2) under the U.S. Securities Exchange Act of 1934. All U.S. persons that receive this document by their acceptance thereof represent and warrant that they are a major U.S. institutional investor and have not received this report under any express or implied understanding that they will direct commission income to Korea Investment &amp; Securities, Co., Ltd. or its affiliates. Pursuant to Rule 15a-6(a)(3), any U.S. recipient of this document wishing to effect a transaction in any securities discussed herein should contact and place orders with Korea Investment &amp; Securities America, Inc., which accepts responsibility for the contents of this report in the U.S. The securities described in this report may not have been registered under the U.S. Securities Act of 1933, as amended, and, in such case, may not be offered or sold in the U.S. or to U.S. person absent registration or an applicable exemption from the registration requirement.</w:t>
            </w:r>
          </w:p>
          <w:p w14:paraId="000000E3" w14:textId="5FE950FC" w:rsidR="00E47DA8" w:rsidRDefault="005B41C5" w:rsidP="00A835F6">
            <w:pPr>
              <w:spacing w:line="160" w:lineRule="exact"/>
              <w:ind w:left="403" w:right="58"/>
              <w:rPr>
                <w:color w:val="000000"/>
                <w:sz w:val="14"/>
                <w:szCs w:val="14"/>
              </w:rPr>
            </w:pPr>
            <w:bookmarkStart w:id="19" w:name="bookmark=id.1ksv4uv" w:colFirst="0" w:colLast="0"/>
            <w:bookmarkEnd w:id="19"/>
            <w:r>
              <w:rPr>
                <w:b/>
                <w:color w:val="000000"/>
                <w:sz w:val="14"/>
                <w:szCs w:val="14"/>
              </w:rPr>
              <w:t>United Kingdom:</w:t>
            </w:r>
            <w:r>
              <w:rPr>
                <w:color w:val="000000"/>
                <w:sz w:val="14"/>
                <w:szCs w:val="14"/>
              </w:rPr>
              <w:t xml:space="preserve"> </w:t>
            </w:r>
            <w:r w:rsidR="00AC3789" w:rsidRPr="00AC3789">
              <w:rPr>
                <w:color w:val="000000"/>
                <w:sz w:val="14"/>
                <w:szCs w:val="14"/>
              </w:rPr>
              <w:t>This report is not an invitation nor is it intended to be an inducement to engage in investment activity for the purpose of section 21 of the Financial Services and Markets Act 2000 of the United Kingdom ("FSMA"). To the extent that this report does constitute such an invitation or inducement, it is directed only at (</w:t>
            </w:r>
            <w:proofErr w:type="spellStart"/>
            <w:r w:rsidR="00AC3789" w:rsidRPr="00AC3789">
              <w:rPr>
                <w:color w:val="000000"/>
                <w:sz w:val="14"/>
                <w:szCs w:val="14"/>
              </w:rPr>
              <w:t>i</w:t>
            </w:r>
            <w:proofErr w:type="spellEnd"/>
            <w:r w:rsidR="00AC3789" w:rsidRPr="00AC3789">
              <w:rPr>
                <w:color w:val="000000"/>
                <w:sz w:val="14"/>
                <w:szCs w:val="14"/>
              </w:rPr>
              <w:t>) persons who are investment professionals within the meaning of Article 19(5) of the Financial Services and Markets Act 2000 (Financial Promotion) Order 2005 (as amended) of the United Kingdom (the "Financial Promotion Order"); (ii) persons who fall within Articles 49(2)(a) to (d) ("high net worth companies, unincorporated associations etc.") of the Financial Promotion Order; and (iii) any other persons to whom this report can, for the purposes of section 21 of FSMA, otherwise lawfully be made (all such persons together being referred to as "relevant persons"). Any investment or investment activity to which this report relates is available only to relevant persons and will be engaged in only with relevant persons. Persons who are not relevant persons must not act or rely on this report.</w:t>
            </w:r>
          </w:p>
          <w:p w14:paraId="000000E4" w14:textId="77777777" w:rsidR="00E47DA8" w:rsidRDefault="00E47DA8" w:rsidP="00FC37BC">
            <w:pPr>
              <w:spacing w:line="160" w:lineRule="auto"/>
              <w:ind w:left="180"/>
              <w:rPr>
                <w:color w:val="000000"/>
                <w:sz w:val="12"/>
                <w:szCs w:val="12"/>
              </w:rPr>
            </w:pPr>
          </w:p>
          <w:p w14:paraId="000000E5" w14:textId="2C16069A" w:rsidR="00E47DA8" w:rsidRDefault="005B41C5" w:rsidP="00A835F6">
            <w:pPr>
              <w:tabs>
                <w:tab w:val="right" w:pos="9359"/>
              </w:tabs>
              <w:spacing w:line="160" w:lineRule="exact"/>
              <w:ind w:left="403" w:right="72"/>
              <w:rPr>
                <w:color w:val="000000"/>
                <w:sz w:val="14"/>
                <w:szCs w:val="14"/>
              </w:rPr>
            </w:pPr>
            <w:bookmarkStart w:id="20" w:name="bookmark=id.44sinio" w:colFirst="0" w:colLast="0"/>
            <w:bookmarkEnd w:id="20"/>
            <w:r>
              <w:rPr>
                <w:b/>
                <w:color w:val="000000"/>
                <w:sz w:val="14"/>
                <w:szCs w:val="14"/>
              </w:rPr>
              <w:t>Hong Kong:</w:t>
            </w:r>
            <w:r>
              <w:rPr>
                <w:color w:val="000000"/>
                <w:sz w:val="14"/>
                <w:szCs w:val="14"/>
              </w:rPr>
              <w:t xml:space="preserve"> </w:t>
            </w:r>
            <w:r w:rsidR="00AC3789" w:rsidRPr="00AC3789">
              <w:rPr>
                <w:color w:val="000000"/>
                <w:sz w:val="14"/>
                <w:szCs w:val="14"/>
              </w:rPr>
              <w:t>This research report and marketing materials may be distributed in Hong Kong to institutional clients by Korea Investment &amp; Securities Asia Limited (KISA), a Hong Kong representative subsidiary of Korea Investment &amp; Securities Co., Ltd., and may not otherwise be distributed to any other party. KISA provides equity sales service to institutional clients in Hong Kong for Korean securities under its sole discretion, and is thus solely responsible for provision of the aforementioned equity selling activities in Hong Kong. All requests by and correspondence with Hong Kong investors involving securities discussed in this report and marketing materials must be effected through KISA, which is registered with The Securities &amp; Futures Commission (SFC) of Hong Kong. Korea Investment &amp; Securities Co., Ltd. is not a registered financial in</w:t>
            </w:r>
            <w:r w:rsidR="00AC3789">
              <w:rPr>
                <w:color w:val="000000"/>
                <w:sz w:val="14"/>
                <w:szCs w:val="14"/>
              </w:rPr>
              <w:t>stitution under Hong Kong’s SFC</w:t>
            </w:r>
            <w:r>
              <w:rPr>
                <w:color w:val="000000"/>
                <w:sz w:val="14"/>
                <w:szCs w:val="14"/>
              </w:rPr>
              <w:t>.</w:t>
            </w:r>
          </w:p>
          <w:p w14:paraId="000000E6" w14:textId="77777777" w:rsidR="00E47DA8" w:rsidRDefault="00E47DA8" w:rsidP="00FC37BC">
            <w:pPr>
              <w:tabs>
                <w:tab w:val="right" w:pos="9359"/>
              </w:tabs>
              <w:spacing w:line="160" w:lineRule="auto"/>
              <w:ind w:left="405" w:right="77"/>
              <w:rPr>
                <w:color w:val="000000"/>
                <w:sz w:val="14"/>
                <w:szCs w:val="14"/>
              </w:rPr>
            </w:pPr>
          </w:p>
          <w:p w14:paraId="000000E7" w14:textId="4321EBCD" w:rsidR="00E47DA8" w:rsidRDefault="005B41C5" w:rsidP="00A835F6">
            <w:pPr>
              <w:tabs>
                <w:tab w:val="right" w:pos="9359"/>
              </w:tabs>
              <w:spacing w:line="160" w:lineRule="exact"/>
              <w:ind w:left="403" w:right="72"/>
              <w:rPr>
                <w:color w:val="000000"/>
                <w:sz w:val="14"/>
                <w:szCs w:val="14"/>
              </w:rPr>
            </w:pPr>
            <w:bookmarkStart w:id="21" w:name="bookmark=id.2jxsxqh" w:colFirst="0" w:colLast="0"/>
            <w:bookmarkEnd w:id="21"/>
            <w:r>
              <w:rPr>
                <w:b/>
                <w:color w:val="000000"/>
                <w:sz w:val="14"/>
                <w:szCs w:val="14"/>
              </w:rPr>
              <w:t>Singapore:</w:t>
            </w:r>
            <w:r>
              <w:rPr>
                <w:color w:val="000000"/>
                <w:sz w:val="14"/>
                <w:szCs w:val="14"/>
              </w:rPr>
              <w:t xml:space="preserve"> </w:t>
            </w:r>
            <w:r w:rsidR="00AC3789" w:rsidRPr="00AC3789">
              <w:rPr>
                <w:color w:val="000000"/>
                <w:sz w:val="14"/>
                <w:szCs w:val="14"/>
              </w:rPr>
              <w:t>This report is provided pursuant to the financial advisory licensing exemption under Regulation 27(1)(e) of the Financial Advisers Regulation of Singapore and accordingly may only be provided to persons in Singapore who are "institutional investors" as defined in Section 4A of the Securities and Futures Act, Chapter 289 of Singapore. This report is intended only for the person to whom Korea Investment &amp; Securities Co., Ltd. has provided this report and such person may not send, forward or transmit in any way this report or any copy of this report to any other person. Please contact Korea Investment &amp; Securities Singapore Pte Ltd in respect of any matters arising from, or in connection with, the analysis or report (Contact Number: 65 6501 5600).</w:t>
            </w:r>
          </w:p>
          <w:p w14:paraId="000000E8" w14:textId="77777777" w:rsidR="00E47DA8" w:rsidRDefault="00E47DA8" w:rsidP="00FC37BC">
            <w:pPr>
              <w:tabs>
                <w:tab w:val="right" w:pos="9359"/>
              </w:tabs>
              <w:spacing w:line="160" w:lineRule="auto"/>
              <w:ind w:left="405" w:right="77"/>
              <w:rPr>
                <w:color w:val="000000"/>
                <w:sz w:val="14"/>
                <w:szCs w:val="14"/>
              </w:rPr>
            </w:pPr>
          </w:p>
          <w:p w14:paraId="000000E9" w14:textId="77777777" w:rsidR="00E47DA8" w:rsidRDefault="00E47DA8" w:rsidP="00FC37BC">
            <w:pPr>
              <w:tabs>
                <w:tab w:val="right" w:pos="9359"/>
              </w:tabs>
              <w:spacing w:line="160" w:lineRule="auto"/>
              <w:ind w:left="405" w:right="77"/>
              <w:rPr>
                <w:color w:val="000000"/>
                <w:sz w:val="14"/>
                <w:szCs w:val="14"/>
              </w:rPr>
            </w:pPr>
          </w:p>
          <w:p w14:paraId="000000EA" w14:textId="77777777" w:rsidR="00E47DA8" w:rsidRDefault="00E47DA8" w:rsidP="00FC37BC">
            <w:pPr>
              <w:tabs>
                <w:tab w:val="right" w:pos="9359"/>
              </w:tabs>
              <w:spacing w:line="160" w:lineRule="auto"/>
              <w:ind w:left="405" w:right="77"/>
              <w:rPr>
                <w:color w:val="000000"/>
                <w:sz w:val="14"/>
                <w:szCs w:val="14"/>
              </w:rPr>
            </w:pPr>
          </w:p>
          <w:p w14:paraId="000000EB" w14:textId="4B7D0A5B" w:rsidR="00E47DA8" w:rsidRDefault="005B41C5" w:rsidP="00A835F6">
            <w:pPr>
              <w:tabs>
                <w:tab w:val="right" w:pos="9359"/>
              </w:tabs>
              <w:spacing w:line="160" w:lineRule="exact"/>
              <w:ind w:left="403" w:right="72"/>
              <w:rPr>
                <w:color w:val="000000"/>
                <w:sz w:val="14"/>
                <w:szCs w:val="14"/>
              </w:rPr>
            </w:pPr>
            <w:r>
              <w:rPr>
                <w:color w:val="000000"/>
                <w:sz w:val="14"/>
                <w:szCs w:val="14"/>
              </w:rPr>
              <w:t xml:space="preserve">Copyright </w:t>
            </w:r>
            <w:r>
              <w:rPr>
                <w:rFonts w:ascii="Batang" w:hAnsi="Batang" w:cs="Batang"/>
                <w:color w:val="000000"/>
                <w:sz w:val="14"/>
                <w:szCs w:val="14"/>
              </w:rPr>
              <w:t>ⓒ</w:t>
            </w:r>
            <w:r>
              <w:rPr>
                <w:color w:val="000000"/>
                <w:sz w:val="14"/>
                <w:szCs w:val="14"/>
              </w:rPr>
              <w:t xml:space="preserve"> 202</w:t>
            </w:r>
            <w:r w:rsidR="00AC3789">
              <w:rPr>
                <w:color w:val="000000"/>
                <w:sz w:val="14"/>
                <w:szCs w:val="14"/>
              </w:rPr>
              <w:t>5</w:t>
            </w:r>
            <w:r>
              <w:rPr>
                <w:color w:val="000000"/>
                <w:sz w:val="14"/>
                <w:szCs w:val="14"/>
              </w:rPr>
              <w:t xml:space="preserve"> KIS Vietnam Securities Corp. All rights reserved. No part of this report may be reproduced or distributed in any manner without permission of KIS Vietnam Securities Corp.</w:t>
            </w:r>
          </w:p>
          <w:p w14:paraId="000000EC" w14:textId="77777777" w:rsidR="00E47DA8" w:rsidRDefault="005B41C5" w:rsidP="00FC37BC">
            <w:pPr>
              <w:spacing w:line="160" w:lineRule="auto"/>
              <w:rPr>
                <w:sz w:val="14"/>
                <w:szCs w:val="14"/>
              </w:rPr>
            </w:pPr>
            <w:r>
              <w:rPr>
                <w:sz w:val="14"/>
                <w:szCs w:val="14"/>
              </w:rPr>
              <w:t xml:space="preserve"> </w:t>
            </w:r>
          </w:p>
        </w:tc>
      </w:tr>
    </w:tbl>
    <w:p w14:paraId="000000ED" w14:textId="77777777" w:rsidR="00E47DA8" w:rsidRDefault="00E47DA8" w:rsidP="00FC37BC"/>
    <w:p w14:paraId="000000EE" w14:textId="77777777" w:rsidR="00E47DA8" w:rsidRDefault="00E47DA8" w:rsidP="00FC37BC">
      <w:pPr>
        <w:pBdr>
          <w:top w:val="nil"/>
          <w:left w:val="nil"/>
          <w:bottom w:val="nil"/>
          <w:right w:val="nil"/>
          <w:between w:val="nil"/>
        </w:pBdr>
        <w:spacing w:line="260" w:lineRule="auto"/>
        <w:rPr>
          <w:rFonts w:eastAsia="Arial"/>
          <w:color w:val="000000"/>
          <w:sz w:val="20"/>
          <w:szCs w:val="20"/>
        </w:rPr>
      </w:pPr>
    </w:p>
    <w:sectPr w:rsidR="00E47DA8" w:rsidSect="00532D7F">
      <w:headerReference w:type="even" r:id="rId24"/>
      <w:headerReference w:type="default" r:id="rId25"/>
      <w:footerReference w:type="even" r:id="rId26"/>
      <w:footerReference w:type="default" r:id="rId27"/>
      <w:type w:val="continuous"/>
      <w:pgSz w:w="11906" w:h="16838"/>
      <w:pgMar w:top="1138" w:right="1134" w:bottom="1022" w:left="3827" w:header="1022" w:footer="763"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E5D26" w14:textId="77777777" w:rsidR="00BA0D28" w:rsidRDefault="00BA0D28">
      <w:r>
        <w:separator/>
      </w:r>
    </w:p>
  </w:endnote>
  <w:endnote w:type="continuationSeparator" w:id="0">
    <w:p w14:paraId="0DA77C6B" w14:textId="77777777" w:rsidR="00BA0D28" w:rsidRDefault="00BA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Gothic-Medium">
    <w:altName w:val="Malgun Gothic Semilight"/>
    <w:charset w:val="81"/>
    <w:family w:val="roman"/>
    <w:pitch w:val="variable"/>
    <w:sig w:usb0="00000000" w:usb1="29D77CF9" w:usb2="00000010" w:usb3="00000000" w:csb0="00080000" w:csb1="00000000"/>
  </w:font>
  <w:font w:name="HYSinMyeongJo-Medium">
    <w:altName w:val="Malgun Gothic Semilight"/>
    <w:charset w:val="81"/>
    <w:family w:val="roman"/>
    <w:pitch w:val="variable"/>
    <w:sig w:usb0="00000000" w:usb1="29D77CF9"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YGothic-Extra">
    <w:altName w:val="Malgun Gothic Semilight"/>
    <w:charset w:val="81"/>
    <w:family w:val="roman"/>
    <w:pitch w:val="variable"/>
    <w:sig w:usb0="00000000" w:usb1="39D77CF9" w:usb2="00000010" w:usb3="00000000" w:csb0="00080000" w:csb1="00000000"/>
  </w:font>
  <w:font w:name="Dotum">
    <w:altName w:val="Dotum"/>
    <w:panose1 w:val="020B0600000101010101"/>
    <w:charset w:val="81"/>
    <w:family w:val="swiss"/>
    <w:pitch w:val="variable"/>
    <w:sig w:usb0="B00002AF" w:usb1="69D77CFB" w:usb2="00000030" w:usb3="00000000" w:csb0="0008009F" w:csb1="00000000"/>
  </w:font>
  <w:font w:name="Microsoft Himalaya">
    <w:panose1 w:val="01010100010101010101"/>
    <w:charset w:val="00"/>
    <w:family w:val="auto"/>
    <w:pitch w:val="variable"/>
    <w:sig w:usb0="80000003" w:usb1="00010000" w:usb2="00000040" w:usb3="00000000" w:csb0="00000001" w:csb1="00000000"/>
  </w:font>
  <w:font w:name="HYHeadLine-Medium">
    <w:altName w:val="Batang"/>
    <w:charset w:val="81"/>
    <w:family w:val="roman"/>
    <w:pitch w:val="variable"/>
    <w:sig w:usb0="900002A7" w:usb1="09D77CF9"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윤명조140">
    <w:altName w:val="Malgun Gothic Semilight"/>
    <w:charset w:val="81"/>
    <w:family w:val="roman"/>
    <w:pitch w:val="variable"/>
    <w:sig w:usb0="800002A7" w:usb1="29D77CFB" w:usb2="00000010" w:usb3="00000000" w:csb0="0008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40BF" w14:textId="77777777" w:rsidR="00BA0D28" w:rsidRDefault="00BA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46DB" w14:textId="77777777" w:rsidR="00BA0D28" w:rsidRDefault="00BA0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7" w14:textId="77777777" w:rsidR="00BA0D28" w:rsidRDefault="00BA0D28">
    <w:pPr>
      <w:pBdr>
        <w:top w:val="nil"/>
        <w:left w:val="nil"/>
        <w:bottom w:val="nil"/>
        <w:right w:val="nil"/>
        <w:between w:val="nil"/>
      </w:pBdr>
      <w:tabs>
        <w:tab w:val="center" w:pos="4513"/>
        <w:tab w:val="right" w:pos="9026"/>
      </w:tabs>
      <w:rPr>
        <w:rFonts w:eastAsia="Arial"/>
        <w:color w:val="000000"/>
      </w:rPr>
    </w:pPr>
    <w:r>
      <w:rPr>
        <w:noProof/>
        <w:lang w:eastAsia="zh-CN"/>
      </w:rPr>
      <mc:AlternateContent>
        <mc:Choice Requires="wps">
          <w:drawing>
            <wp:anchor distT="0" distB="0" distL="114300" distR="114300" simplePos="0" relativeHeight="251660288" behindDoc="0" locked="0" layoutInCell="1" hidden="0" allowOverlap="1" wp14:anchorId="586B119E" wp14:editId="1E8FAE3F">
              <wp:simplePos x="0" y="0"/>
              <wp:positionH relativeFrom="column">
                <wp:posOffset>1</wp:posOffset>
              </wp:positionH>
              <wp:positionV relativeFrom="paragraph">
                <wp:posOffset>-25399</wp:posOffset>
              </wp:positionV>
              <wp:extent cx="4498975" cy="337820"/>
              <wp:effectExtent l="0" t="0" r="0" b="0"/>
              <wp:wrapNone/>
              <wp:docPr id="166" name="Rectangle 166"/>
              <wp:cNvGraphicFramePr/>
              <a:graphic xmlns:a="http://schemas.openxmlformats.org/drawingml/2006/main">
                <a:graphicData uri="http://schemas.microsoft.com/office/word/2010/wordprocessingShape">
                  <wps:wsp>
                    <wps:cNvSpPr/>
                    <wps:spPr>
                      <a:xfrm>
                        <a:off x="3101275" y="3615853"/>
                        <a:ext cx="4489450" cy="328295"/>
                      </a:xfrm>
                      <a:prstGeom prst="rect">
                        <a:avLst/>
                      </a:prstGeom>
                      <a:noFill/>
                      <a:ln>
                        <a:noFill/>
                      </a:ln>
                    </wps:spPr>
                    <wps:txbx>
                      <w:txbxContent>
                        <w:p w14:paraId="5B735845" w14:textId="77777777" w:rsidR="00BA0D28" w:rsidRDefault="00BA0D28">
                          <w:pPr>
                            <w:textDirection w:val="btLr"/>
                          </w:pPr>
                          <w:r>
                            <w:rPr>
                              <w:rFonts w:eastAsia="Arial"/>
                              <w:color w:val="000000"/>
                              <w:sz w:val="12"/>
                            </w:rPr>
                            <w:t xml:space="preserve">Analysts who prepared this report are registered as research analysts in Vietnam but not in any other jurisdiction, including the U.S. </w:t>
                          </w:r>
                        </w:p>
                        <w:p w14:paraId="730E265B" w14:textId="77777777" w:rsidR="00BA0D28" w:rsidRDefault="00BA0D28">
                          <w:pPr>
                            <w:textDirection w:val="btLr"/>
                          </w:pPr>
                          <w:r>
                            <w:rPr>
                              <w:rFonts w:eastAsia="Arial"/>
                              <w:color w:val="000000"/>
                              <w:sz w:val="12"/>
                            </w:rPr>
                            <w:t>PLEASE SEE ANALYST CERTIFICATIONS AND IMPORTANT DISCLOSURES &amp; DISCLAIMERS AT THE END OF THIS REPORT.</w:t>
                          </w:r>
                        </w:p>
                      </w:txbxContent>
                    </wps:txbx>
                    <wps:bodyPr spcFirstLastPara="1" wrap="square" lIns="0" tIns="0" rIns="0" bIns="0" anchor="t" anchorCtr="0">
                      <a:noAutofit/>
                    </wps:bodyPr>
                  </wps:wsp>
                </a:graphicData>
              </a:graphic>
            </wp:anchor>
          </w:drawing>
        </mc:Choice>
        <mc:Fallback>
          <w:pict>
            <v:rect w14:anchorId="586B119E" id="Rectangle 166" o:spid="_x0000_s1036" style="position:absolute;left:0;text-align:left;margin-left:0;margin-top:-2pt;width:354.25pt;height:2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" filled="f" stroked="f">
              <v:textbox inset="0,0,0,0">
                <w:txbxContent>
                  <w:p w14:paraId="5B735845" w14:textId="77777777" w:rsidR="00BA0D28" w:rsidRDefault="00BA0D28">
                    <w:pPr>
                      <w:textDirection w:val="btLr"/>
                    </w:pPr>
                    <w:r>
                      <w:rPr>
                        <w:rFonts w:eastAsia="Arial"/>
                        <w:color w:val="000000"/>
                        <w:sz w:val="12"/>
                      </w:rPr>
                      <w:t xml:space="preserve">Analysts who prepared this report are registered as research analysts in Vietnam but not in any other jurisdiction, including the U.S. </w:t>
                    </w:r>
                  </w:p>
                  <w:p w14:paraId="730E265B" w14:textId="77777777" w:rsidR="00BA0D28" w:rsidRDefault="00BA0D28">
                    <w:pPr>
                      <w:textDirection w:val="btLr"/>
                    </w:pPr>
                    <w:r>
                      <w:rPr>
                        <w:rFonts w:eastAsia="Arial"/>
                        <w:color w:val="000000"/>
                        <w:sz w:val="12"/>
                      </w:rPr>
                      <w:t>PLEASE SEE ANALYST CERTIFICATIONS AND IMPORTANT DISCLOSURES &amp; DISCLAIMERS AT THE END OF THIS REPORT.</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9" w14:textId="77777777" w:rsidR="00BA0D28" w:rsidRDefault="00BA0D28">
    <w:pPr>
      <w:rPr>
        <w:noProof/>
        <w:lang w:eastAsia="zh-CN"/>
      </w:rPr>
    </w:pPr>
    <w:r>
      <w:rPr>
        <w:rFonts w:eastAsia="Arial"/>
        <w:color w:val="000000"/>
      </w:rPr>
      <w:tab/>
    </w:r>
    <w:r>
      <w:rPr>
        <w:rFonts w:eastAsia="Arial"/>
        <w:color w:val="808080"/>
      </w:rPr>
      <w:fldChar w:fldCharType="begin"/>
    </w:r>
    <w:r>
      <w:rPr>
        <w:rFonts w:eastAsia="Arial"/>
        <w:color w:val="808080"/>
      </w:rPr>
      <w:instrText>PAGE</w:instrText>
    </w:r>
    <w:r>
      <w:rPr>
        <w:rFonts w:eastAsia="Arial"/>
        <w:color w:val="808080"/>
      </w:rPr>
      <w:fldChar w:fldCharType="end"/>
    </w:r>
    <w:r>
      <w:rPr>
        <w:noProof/>
        <w:lang w:eastAsia="zh-CN"/>
      </w:rPr>
      <mc:AlternateContent>
        <mc:Choice Requires="wps">
          <w:drawing>
            <wp:anchor distT="4294967294" distB="4294967294" distL="114300" distR="114300" simplePos="0" relativeHeight="251664384" behindDoc="0" locked="0" layoutInCell="1" hidden="0" allowOverlap="1" wp14:anchorId="0F43B4F7" wp14:editId="338225D9">
              <wp:simplePos x="0" y="0"/>
              <wp:positionH relativeFrom="column">
                <wp:posOffset>-1701799</wp:posOffset>
              </wp:positionH>
              <wp:positionV relativeFrom="paragraph">
                <wp:posOffset>10025395</wp:posOffset>
              </wp:positionV>
              <wp:extent cx="0" cy="12700"/>
              <wp:effectExtent l="0" t="0" r="0" b="0"/>
              <wp:wrapNone/>
              <wp:docPr id="164" name="Straight Arrow Connector 164"/>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9525" cap="flat" cmpd="sng">
                        <a:solidFill>
                          <a:srgbClr val="7F7F7F"/>
                        </a:solidFill>
                        <a:prstDash val="solid"/>
                        <a:round/>
                        <a:headEnd type="none" w="med" len="med"/>
                        <a:tailEnd type="none" w="med" len="med"/>
                      </a:ln>
                    </wps:spPr>
                    <wps:bodyPr/>
                  </wps:wsp>
                </a:graphicData>
              </a:graphic>
            </wp:anchor>
          </w:drawing>
        </mc:Choice>
        <mc:Fallback>
          <w:pict>
            <v:shapetype w14:anchorId="6AD935E3" id="_x0000_t32" coordsize="21600,21600" o:spt="32" o:oned="t" path="m,l21600,21600e" filled="f">
              <v:path arrowok="t" fillok="f" o:connecttype="none"/>
              <o:lock v:ext="edit" shapetype="t"/>
            </v:shapetype>
            <v:shape id="Straight Arrow Connector 164" o:spid="_x0000_s1026" type="#_x0000_t32" style="position:absolute;margin-left:-134pt;margin-top:789.4pt;width:0;height:1pt;z-index:25166438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" strokecolor="#7f7f7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8" w14:textId="4B942D08" w:rsidR="00BA0D28" w:rsidRDefault="00BA0D28" w:rsidP="000D0858">
    <w:pPr>
      <w:jc w:val="right"/>
      <w:rPr>
        <w:noProof/>
        <w:lang w:eastAsia="zh-CN"/>
      </w:rPr>
    </w:pPr>
    <w:r>
      <w:rPr>
        <w:rFonts w:eastAsia="Arial"/>
        <w:color w:val="000000"/>
      </w:rPr>
      <w:tab/>
    </w:r>
    <w:r>
      <w:rPr>
        <w:rFonts w:eastAsia="Arial"/>
        <w:color w:val="808080"/>
      </w:rPr>
      <w:fldChar w:fldCharType="begin"/>
    </w:r>
    <w:r>
      <w:rPr>
        <w:rFonts w:eastAsia="Arial"/>
        <w:color w:val="808080"/>
      </w:rPr>
      <w:instrText>PAGE</w:instrText>
    </w:r>
    <w:r>
      <w:rPr>
        <w:rFonts w:eastAsia="Arial"/>
        <w:color w:val="808080"/>
      </w:rPr>
      <w:fldChar w:fldCharType="separate"/>
    </w:r>
    <w:r>
      <w:rPr>
        <w:rFonts w:eastAsia="Arial"/>
        <w:noProof/>
        <w:color w:val="808080"/>
      </w:rPr>
      <w:t>10</w:t>
    </w:r>
    <w:r>
      <w:rPr>
        <w:rFonts w:eastAsia="Arial"/>
        <w:color w:val="808080"/>
      </w:rPr>
      <w:fldChar w:fldCharType="end"/>
    </w:r>
    <w:r>
      <w:rPr>
        <w:noProof/>
        <w:lang w:eastAsia="zh-CN"/>
      </w:rPr>
      <mc:AlternateContent>
        <mc:Choice Requires="wps">
          <w:drawing>
            <wp:anchor distT="4294967294" distB="4294967294" distL="114300" distR="114300" simplePos="0" relativeHeight="251663360" behindDoc="0" locked="0" layoutInCell="1" hidden="0" allowOverlap="1" wp14:anchorId="22F2BF90" wp14:editId="55ABC6F6">
              <wp:simplePos x="0" y="0"/>
              <wp:positionH relativeFrom="column">
                <wp:posOffset>-1701799</wp:posOffset>
              </wp:positionH>
              <wp:positionV relativeFrom="paragraph">
                <wp:posOffset>10025395</wp:posOffset>
              </wp:positionV>
              <wp:extent cx="0" cy="12700"/>
              <wp:effectExtent l="0" t="0" r="0" b="0"/>
              <wp:wrapNone/>
              <wp:docPr id="168" name="Straight Arrow Connector 168"/>
              <wp:cNvGraphicFramePr/>
              <a:graphic xmlns:a="http://schemas.openxmlformats.org/drawingml/2006/main">
                <a:graphicData uri="http://schemas.microsoft.com/office/word/2010/wordprocessingShape">
                  <wps:wsp>
                    <wps:cNvCnPr/>
                    <wps:spPr>
                      <a:xfrm>
                        <a:off x="2285935" y="3780000"/>
                        <a:ext cx="6120130" cy="0"/>
                      </a:xfrm>
                      <a:prstGeom prst="straightConnector1">
                        <a:avLst/>
                      </a:prstGeom>
                      <a:noFill/>
                      <a:ln w="9525" cap="flat" cmpd="sng">
                        <a:solidFill>
                          <a:srgbClr val="7F7F7F"/>
                        </a:solidFill>
                        <a:prstDash val="solid"/>
                        <a:round/>
                        <a:headEnd type="none" w="med" len="med"/>
                        <a:tailEnd type="none" w="med" len="med"/>
                      </a:ln>
                    </wps:spPr>
                    <wps:bodyPr/>
                  </wps:wsp>
                </a:graphicData>
              </a:graphic>
            </wp:anchor>
          </w:drawing>
        </mc:Choice>
        <mc:Fallback>
          <w:pict>
            <v:shapetype w14:anchorId="30FD9B6C" id="_x0000_t32" coordsize="21600,21600" o:spt="32" o:oned="t" path="m,l21600,21600e" filled="f">
              <v:path arrowok="t" fillok="f" o:connecttype="none"/>
              <o:lock v:ext="edit" shapetype="t"/>
            </v:shapetype>
            <v:shape id="Straight Arrow Connector 168" o:spid="_x0000_s1026" type="#_x0000_t32" style="position:absolute;margin-left:-134pt;margin-top:789.4pt;width:0;height:1pt;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94C5" w14:textId="77777777" w:rsidR="00BA0D28" w:rsidRDefault="00BA0D28">
      <w:r>
        <w:separator/>
      </w:r>
    </w:p>
  </w:footnote>
  <w:footnote w:type="continuationSeparator" w:id="0">
    <w:p w14:paraId="785CFA03" w14:textId="77777777" w:rsidR="00BA0D28" w:rsidRDefault="00BA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4614" w14:textId="77777777" w:rsidR="00BA0D28" w:rsidRDefault="00BA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1F93" w14:textId="77777777" w:rsidR="00BA0D28" w:rsidRDefault="00BA0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F" w14:textId="53E2AFF8" w:rsidR="00BA0D28" w:rsidRDefault="00BA0D28">
    <w:r>
      <w:rPr>
        <w:noProof/>
        <w:lang w:eastAsia="zh-CN"/>
      </w:rPr>
      <w:drawing>
        <wp:anchor distT="0" distB="0" distL="114300" distR="114300" simplePos="0" relativeHeight="251658240" behindDoc="0" locked="0" layoutInCell="1" hidden="0" allowOverlap="1" wp14:anchorId="3C2114B4" wp14:editId="4E867B1F">
          <wp:simplePos x="0" y="0"/>
          <wp:positionH relativeFrom="column">
            <wp:posOffset>5829300</wp:posOffset>
          </wp:positionH>
          <wp:positionV relativeFrom="paragraph">
            <wp:posOffset>-644999</wp:posOffset>
          </wp:positionV>
          <wp:extent cx="1260000" cy="18936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0000" cy="1893600"/>
                  </a:xfrm>
                  <a:prstGeom prst="rect">
                    <a:avLst/>
                  </a:prstGeom>
                  <a:ln/>
                </pic:spPr>
              </pic:pic>
            </a:graphicData>
          </a:graphic>
        </wp:anchor>
      </w:drawing>
    </w:r>
    <w:r>
      <w:rPr>
        <w:noProof/>
        <w:lang w:eastAsia="zh-CN"/>
      </w:rPr>
      <w:drawing>
        <wp:anchor distT="0" distB="0" distL="114300" distR="114300" simplePos="0" relativeHeight="251666432" behindDoc="0" locked="0" layoutInCell="1" hidden="0" allowOverlap="1" wp14:anchorId="32F5942E" wp14:editId="428C72C6">
          <wp:simplePos x="0" y="0"/>
          <wp:positionH relativeFrom="column">
            <wp:posOffset>0</wp:posOffset>
          </wp:positionH>
          <wp:positionV relativeFrom="paragraph">
            <wp:posOffset>-170815</wp:posOffset>
          </wp:positionV>
          <wp:extent cx="2343150" cy="30416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343150" cy="304165"/>
                  </a:xfrm>
                  <a:prstGeom prst="rect">
                    <a:avLst/>
                  </a:prstGeom>
                  <a:ln/>
                </pic:spPr>
              </pic:pic>
            </a:graphicData>
          </a:graphic>
        </wp:anchor>
      </w:drawing>
    </w:r>
  </w:p>
  <w:p w14:paraId="000000F0" w14:textId="77777777" w:rsidR="00BA0D28" w:rsidRDefault="00BA0D28">
    <w:pPr>
      <w:pBdr>
        <w:top w:val="nil"/>
        <w:left w:val="nil"/>
        <w:bottom w:val="nil"/>
        <w:right w:val="nil"/>
        <w:between w:val="nil"/>
      </w:pBdr>
      <w:tabs>
        <w:tab w:val="center" w:pos="4513"/>
        <w:tab w:val="right" w:pos="9026"/>
      </w:tabs>
      <w:rPr>
        <w:rFonts w:eastAsia="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3" w14:textId="77777777" w:rsidR="00BA0D28" w:rsidRDefault="00BA0D28">
    <w:pPr>
      <w:pBdr>
        <w:top w:val="nil"/>
        <w:left w:val="nil"/>
        <w:bottom w:val="nil"/>
        <w:right w:val="nil"/>
        <w:between w:val="nil"/>
      </w:pBdr>
      <w:tabs>
        <w:tab w:val="center" w:pos="4513"/>
        <w:tab w:val="right" w:pos="9026"/>
      </w:tabs>
      <w:ind w:right="90"/>
      <w:jc w:val="left"/>
      <w:rPr>
        <w:rFonts w:eastAsia="Arial"/>
        <w:color w:val="000000"/>
        <w:sz w:val="16"/>
        <w:szCs w:val="16"/>
      </w:rPr>
    </w:pPr>
    <w:r>
      <w:rPr>
        <w:noProof/>
        <w:lang w:eastAsia="zh-CN"/>
      </w:rPr>
      <mc:AlternateContent>
        <mc:Choice Requires="wps">
          <w:drawing>
            <wp:anchor distT="0" distB="0" distL="114300" distR="114300" simplePos="0" relativeHeight="251662336" behindDoc="0" locked="0" layoutInCell="1" hidden="0" allowOverlap="1" wp14:anchorId="091C642F" wp14:editId="213C0284">
              <wp:simplePos x="0" y="0"/>
              <wp:positionH relativeFrom="column">
                <wp:posOffset>-1714499</wp:posOffset>
              </wp:positionH>
              <wp:positionV relativeFrom="paragraph">
                <wp:posOffset>635000</wp:posOffset>
              </wp:positionV>
              <wp:extent cx="6129655" cy="207645"/>
              <wp:effectExtent l="0" t="0" r="0" b="0"/>
              <wp:wrapNone/>
              <wp:docPr id="167" name="Rectangle 167"/>
              <wp:cNvGraphicFramePr/>
              <a:graphic xmlns:a="http://schemas.openxmlformats.org/drawingml/2006/main">
                <a:graphicData uri="http://schemas.microsoft.com/office/word/2010/wordprocessingShape">
                  <wps:wsp>
                    <wps:cNvSpPr/>
                    <wps:spPr>
                      <a:xfrm>
                        <a:off x="2285935" y="3680940"/>
                        <a:ext cx="6120130" cy="198120"/>
                      </a:xfrm>
                      <a:prstGeom prst="rect">
                        <a:avLst/>
                      </a:prstGeom>
                      <a:gradFill>
                        <a:gsLst>
                          <a:gs pos="0">
                            <a:srgbClr val="5091CD"/>
                          </a:gs>
                          <a:gs pos="100000">
                            <a:srgbClr val="8D5921"/>
                          </a:gs>
                        </a:gsLst>
                        <a:lin ang="0" scaled="0"/>
                      </a:gradFill>
                      <a:ln>
                        <a:noFill/>
                      </a:ln>
                    </wps:spPr>
                    <wps:txbx>
                      <w:txbxContent>
                        <w:p w14:paraId="6D9001D8" w14:textId="77777777" w:rsidR="00BA0D28" w:rsidRDefault="00BA0D28">
                          <w:pPr>
                            <w:spacing w:line="180" w:lineRule="auto"/>
                            <w:jc w:val="right"/>
                            <w:textDirection w:val="btLr"/>
                          </w:pPr>
                          <w:proofErr w:type="spellStart"/>
                          <w:proofErr w:type="gramStart"/>
                          <w:r>
                            <w:rPr>
                              <w:rFonts w:ascii="HYGothic-Extra" w:eastAsia="HYGothic-Extra" w:hAnsi="HYGothic-Extra" w:cs="HYGothic-Extra"/>
                              <w:color w:val="FFFFFF"/>
                              <w:sz w:val="16"/>
                            </w:rPr>
                            <w:t>유진테크</w:t>
                          </w:r>
                          <w:proofErr w:type="spellEnd"/>
                          <w:r>
                            <w:rPr>
                              <w:rFonts w:ascii="HYGothic-Extra" w:eastAsia="HYGothic-Extra" w:hAnsi="HYGothic-Extra" w:cs="HYGothic-Extra"/>
                              <w:color w:val="FFFFFF"/>
                              <w:sz w:val="16"/>
                            </w:rPr>
                            <w:t>(</w:t>
                          </w:r>
                          <w:proofErr w:type="gramEnd"/>
                          <w:r>
                            <w:rPr>
                              <w:rFonts w:ascii="HYGothic-Extra" w:eastAsia="HYGothic-Extra" w:hAnsi="HYGothic-Extra" w:cs="HYGothic-Extra"/>
                              <w:color w:val="FFFFFF"/>
                              <w:sz w:val="16"/>
                            </w:rPr>
                            <w:t>084370)</w:t>
                          </w:r>
                        </w:p>
                      </w:txbxContent>
                    </wps:txbx>
                    <wps:bodyPr spcFirstLastPara="1" wrap="square" lIns="91425" tIns="45700" rIns="91425" bIns="45700" anchor="t" anchorCtr="0">
                      <a:noAutofit/>
                    </wps:bodyPr>
                  </wps:wsp>
                </a:graphicData>
              </a:graphic>
            </wp:anchor>
          </w:drawing>
        </mc:Choice>
        <mc:Fallback>
          <w:pict>
            <v:rect w14:anchorId="091C642F" id="Rectangle 167" o:spid="_x0000_s1037" style="position:absolute;margin-left:-135pt;margin-top:50pt;width:482.6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" fillcolor="#5091cd" stroked="f">
              <v:fill color2="#8d5921" angle="90" focus="100%" type="gradient">
                <o:fill v:ext="view" type="gradientUnscaled"/>
              </v:fill>
              <v:textbox inset="2.53958mm,1.2694mm,2.53958mm,1.2694mm">
                <w:txbxContent>
                  <w:p w14:paraId="6D9001D8" w14:textId="77777777" w:rsidR="000E3B1E" w:rsidRDefault="000E3B1E">
                    <w:pPr>
                      <w:spacing w:line="180" w:lineRule="auto"/>
                      <w:jc w:val="right"/>
                      <w:textDirection w:val="btLr"/>
                    </w:pPr>
                    <w:proofErr w:type="spellStart"/>
                    <w:proofErr w:type="gramStart"/>
                    <w:r>
                      <w:rPr>
                        <w:rFonts w:ascii="HYGothic-Extra" w:eastAsia="HYGothic-Extra" w:hAnsi="HYGothic-Extra" w:cs="HYGothic-Extra"/>
                        <w:color w:val="FFFFFF"/>
                        <w:sz w:val="16"/>
                      </w:rPr>
                      <w:t>유진테크</w:t>
                    </w:r>
                    <w:proofErr w:type="spellEnd"/>
                    <w:r>
                      <w:rPr>
                        <w:rFonts w:ascii="HYGothic-Extra" w:eastAsia="HYGothic-Extra" w:hAnsi="HYGothic-Extra" w:cs="HYGothic-Extra"/>
                        <w:color w:val="FFFFFF"/>
                        <w:sz w:val="16"/>
                      </w:rPr>
                      <w:t>(</w:t>
                    </w:r>
                    <w:proofErr w:type="gramEnd"/>
                    <w:r>
                      <w:rPr>
                        <w:rFonts w:ascii="HYGothic-Extra" w:eastAsia="HYGothic-Extra" w:hAnsi="HYGothic-Extra" w:cs="HYGothic-Extra"/>
                        <w:color w:val="FFFFFF"/>
                        <w:sz w:val="16"/>
                      </w:rPr>
                      <w:t>084370)</w:t>
                    </w:r>
                  </w:p>
                </w:txbxContent>
              </v:textbox>
            </v:rect>
          </w:pict>
        </mc:Fallback>
      </mc:AlternateContent>
    </w:r>
  </w:p>
  <w:p w14:paraId="000000F4" w14:textId="77777777" w:rsidR="00BA0D28" w:rsidRDefault="00BA0D28">
    <w:pPr>
      <w:pBdr>
        <w:top w:val="nil"/>
        <w:left w:val="nil"/>
        <w:bottom w:val="nil"/>
        <w:right w:val="nil"/>
        <w:between w:val="nil"/>
      </w:pBdr>
      <w:tabs>
        <w:tab w:val="center" w:pos="4513"/>
        <w:tab w:val="right" w:pos="9026"/>
      </w:tabs>
      <w:ind w:right="90"/>
      <w:jc w:val="left"/>
      <w:rPr>
        <w:rFonts w:eastAsia="Arial"/>
        <w:color w:val="000000"/>
        <w:sz w:val="16"/>
        <w:szCs w:val="16"/>
      </w:rPr>
    </w:pPr>
  </w:p>
  <w:p w14:paraId="000000F5" w14:textId="77777777" w:rsidR="00BA0D28" w:rsidRDefault="00BA0D28">
    <w:pPr>
      <w:pBdr>
        <w:top w:val="nil"/>
        <w:left w:val="nil"/>
        <w:bottom w:val="nil"/>
        <w:right w:val="nil"/>
        <w:between w:val="nil"/>
      </w:pBdr>
      <w:tabs>
        <w:tab w:val="center" w:pos="4513"/>
        <w:tab w:val="right" w:pos="9026"/>
      </w:tabs>
      <w:ind w:right="90"/>
      <w:jc w:val="left"/>
      <w:rPr>
        <w:rFonts w:eastAsia="Arial"/>
        <w:color w:val="000000"/>
        <w:sz w:val="16"/>
        <w:szCs w:val="16"/>
      </w:rPr>
    </w:pPr>
  </w:p>
  <w:p w14:paraId="000000F6" w14:textId="77777777" w:rsidR="00BA0D28" w:rsidRDefault="00BA0D28">
    <w:pPr>
      <w:pBdr>
        <w:top w:val="nil"/>
        <w:left w:val="nil"/>
        <w:bottom w:val="nil"/>
        <w:right w:val="nil"/>
        <w:between w:val="nil"/>
      </w:pBdr>
      <w:tabs>
        <w:tab w:val="center" w:pos="4513"/>
        <w:tab w:val="right" w:pos="9026"/>
      </w:tabs>
      <w:rPr>
        <w:rFonts w:eastAsia="Arial"/>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1" w14:textId="631AE0E9" w:rsidR="00BA0D28" w:rsidRDefault="00BA0D28">
    <w:r>
      <w:rPr>
        <w:noProof/>
        <w:lang w:eastAsia="zh-CN"/>
      </w:rPr>
      <mc:AlternateContent>
        <mc:Choice Requires="wps">
          <w:drawing>
            <wp:anchor distT="0" distB="0" distL="114300" distR="114300" simplePos="0" relativeHeight="251661312" behindDoc="0" locked="0" layoutInCell="1" hidden="0" allowOverlap="1" wp14:anchorId="16395893" wp14:editId="33385103">
              <wp:simplePos x="0" y="0"/>
              <wp:positionH relativeFrom="page">
                <wp:posOffset>713105</wp:posOffset>
              </wp:positionH>
              <wp:positionV relativeFrom="paragraph">
                <wp:posOffset>-147320</wp:posOffset>
              </wp:positionV>
              <wp:extent cx="6129655" cy="207645"/>
              <wp:effectExtent l="0" t="0" r="4445" b="1905"/>
              <wp:wrapNone/>
              <wp:docPr id="169" name="Rectangle 169"/>
              <wp:cNvGraphicFramePr/>
              <a:graphic xmlns:a="http://schemas.openxmlformats.org/drawingml/2006/main">
                <a:graphicData uri="http://schemas.microsoft.com/office/word/2010/wordprocessingShape">
                  <wps:wsp>
                    <wps:cNvSpPr/>
                    <wps:spPr>
                      <a:xfrm>
                        <a:off x="0" y="0"/>
                        <a:ext cx="6129655" cy="207645"/>
                      </a:xfrm>
                      <a:prstGeom prst="rect">
                        <a:avLst/>
                      </a:prstGeom>
                      <a:gradFill>
                        <a:gsLst>
                          <a:gs pos="0">
                            <a:srgbClr val="5091CD"/>
                          </a:gs>
                          <a:gs pos="100000">
                            <a:srgbClr val="8D5921"/>
                          </a:gs>
                        </a:gsLst>
                        <a:lin ang="0" scaled="0"/>
                      </a:gradFill>
                      <a:ln>
                        <a:noFill/>
                      </a:ln>
                    </wps:spPr>
                    <wps:txbx>
                      <w:txbxContent>
                        <w:p w14:paraId="726CE2CE" w14:textId="2A585650" w:rsidR="00BA0D28" w:rsidRPr="009C16C1" w:rsidRDefault="00BA0D28">
                          <w:pPr>
                            <w:spacing w:line="180" w:lineRule="auto"/>
                            <w:jc w:val="right"/>
                            <w:textDirection w:val="btLr"/>
                            <w:rPr>
                              <w:lang w:val="en-GB"/>
                            </w:rPr>
                          </w:pPr>
                          <w:r>
                            <w:rPr>
                              <w:rFonts w:eastAsia="Arial"/>
                              <w:b/>
                              <w:color w:val="FFFFFF"/>
                              <w:sz w:val="16"/>
                              <w:lang w:val="en-GB"/>
                            </w:rPr>
                            <w:t>Corporate Bonds</w:t>
                          </w:r>
                        </w:p>
                      </w:txbxContent>
                    </wps:txbx>
                    <wps:bodyPr spcFirstLastPara="1" wrap="square" lIns="91425" tIns="45700" rIns="91425" bIns="45700" anchor="t" anchorCtr="0">
                      <a:noAutofit/>
                    </wps:bodyPr>
                  </wps:wsp>
                </a:graphicData>
              </a:graphic>
            </wp:anchor>
          </w:drawing>
        </mc:Choice>
        <mc:Fallback>
          <w:pict>
            <v:rect w14:anchorId="16395893" id="Rectangle 169" o:spid="_x0000_s1038" style="position:absolute;left:0;text-align:left;margin-left:56.15pt;margin-top:-11.6pt;width:482.65pt;height:16.3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" fillcolor="#5091cd" stroked="f">
              <v:fill color2="#8d5921" angle="90" focus="100%" type="gradient">
                <o:fill v:ext="view" type="gradientUnscaled"/>
              </v:fill>
              <v:textbox inset="2.53958mm,1.2694mm,2.53958mm,1.2694mm">
                <w:txbxContent>
                  <w:p w14:paraId="726CE2CE" w14:textId="2A585650" w:rsidR="000E3B1E" w:rsidRPr="009C16C1" w:rsidRDefault="000E3B1E">
                    <w:pPr>
                      <w:spacing w:line="180" w:lineRule="auto"/>
                      <w:jc w:val="right"/>
                      <w:textDirection w:val="btLr"/>
                      <w:rPr>
                        <w:lang w:val="en-GB"/>
                      </w:rPr>
                    </w:pPr>
                    <w:r>
                      <w:rPr>
                        <w:rFonts w:eastAsia="Arial"/>
                        <w:b/>
                        <w:color w:val="FFFFFF"/>
                        <w:sz w:val="16"/>
                        <w:lang w:val="en-GB"/>
                      </w:rPr>
                      <w:t>Corporate Bonds</w:t>
                    </w:r>
                  </w:p>
                </w:txbxContent>
              </v:textbox>
              <w10:wrap anchorx="page"/>
            </v:rect>
          </w:pict>
        </mc:Fallback>
      </mc:AlternateContent>
    </w:r>
  </w:p>
  <w:p w14:paraId="000000F2" w14:textId="77D5E0B8" w:rsidR="00BA0D28" w:rsidRDefault="00BA0D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E3A64"/>
    <w:multiLevelType w:val="multilevel"/>
    <w:tmpl w:val="B3543CC6"/>
    <w:lvl w:ilvl="0">
      <w:start w:val="1"/>
      <w:numFmt w:val="bullet"/>
      <w:lvlText w:val="●"/>
      <w:lvlJc w:val="left"/>
      <w:pPr>
        <w:ind w:left="4762" w:hanging="400"/>
      </w:pPr>
      <w:rPr>
        <w:rFonts w:ascii="Noto Sans Symbols" w:eastAsia="Noto Sans Symbols" w:hAnsi="Noto Sans Symbols" w:cs="Noto Sans Symbols"/>
        <w:color w:val="000000"/>
        <w:sz w:val="8"/>
        <w:szCs w:val="8"/>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 w15:restartNumberingAfterBreak="0">
    <w:nsid w:val="569B5148"/>
    <w:multiLevelType w:val="hybridMultilevel"/>
    <w:tmpl w:val="02E0A6F0"/>
    <w:lvl w:ilvl="0" w:tplc="4FC488F0">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904E6"/>
    <w:multiLevelType w:val="hybridMultilevel"/>
    <w:tmpl w:val="5330BEB0"/>
    <w:lvl w:ilvl="0" w:tplc="0409000D">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30D62"/>
    <w:multiLevelType w:val="hybridMultilevel"/>
    <w:tmpl w:val="3DF08DEE"/>
    <w:lvl w:ilvl="0" w:tplc="827AE59C">
      <w:start w:val="10"/>
      <w:numFmt w:val="bullet"/>
      <w:lvlText w:val="-"/>
      <w:lvlJc w:val="left"/>
      <w:pPr>
        <w:ind w:left="360" w:hanging="360"/>
      </w:pPr>
      <w:rPr>
        <w:rFonts w:ascii="Arial" w:eastAsia="HYGothic-Medium" w:hAnsi="Arial" w:cs="Arial"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D00FFE"/>
    <w:multiLevelType w:val="hybridMultilevel"/>
    <w:tmpl w:val="54989ED6"/>
    <w:lvl w:ilvl="0" w:tplc="0409000D">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A8"/>
    <w:rsid w:val="0000011A"/>
    <w:rsid w:val="00003683"/>
    <w:rsid w:val="00004843"/>
    <w:rsid w:val="00005F17"/>
    <w:rsid w:val="000068D8"/>
    <w:rsid w:val="00007809"/>
    <w:rsid w:val="0001040B"/>
    <w:rsid w:val="00010A3E"/>
    <w:rsid w:val="00011956"/>
    <w:rsid w:val="00012DF2"/>
    <w:rsid w:val="000130FA"/>
    <w:rsid w:val="00013862"/>
    <w:rsid w:val="00013CCE"/>
    <w:rsid w:val="00015062"/>
    <w:rsid w:val="00015AF5"/>
    <w:rsid w:val="00020279"/>
    <w:rsid w:val="0002163E"/>
    <w:rsid w:val="00021724"/>
    <w:rsid w:val="00021B0B"/>
    <w:rsid w:val="00022442"/>
    <w:rsid w:val="00026587"/>
    <w:rsid w:val="000272A3"/>
    <w:rsid w:val="00027882"/>
    <w:rsid w:val="00027BA5"/>
    <w:rsid w:val="000301BC"/>
    <w:rsid w:val="0003079F"/>
    <w:rsid w:val="000324A6"/>
    <w:rsid w:val="000327AF"/>
    <w:rsid w:val="000338F7"/>
    <w:rsid w:val="0003496B"/>
    <w:rsid w:val="000363AF"/>
    <w:rsid w:val="00037769"/>
    <w:rsid w:val="000421B1"/>
    <w:rsid w:val="0004262F"/>
    <w:rsid w:val="00042877"/>
    <w:rsid w:val="00042983"/>
    <w:rsid w:val="00043D47"/>
    <w:rsid w:val="00044DA6"/>
    <w:rsid w:val="00045047"/>
    <w:rsid w:val="00046B40"/>
    <w:rsid w:val="00050257"/>
    <w:rsid w:val="00051D0F"/>
    <w:rsid w:val="00051D3A"/>
    <w:rsid w:val="00055024"/>
    <w:rsid w:val="000556F9"/>
    <w:rsid w:val="0005632D"/>
    <w:rsid w:val="00057243"/>
    <w:rsid w:val="00057A26"/>
    <w:rsid w:val="000600C0"/>
    <w:rsid w:val="00066416"/>
    <w:rsid w:val="0006664F"/>
    <w:rsid w:val="0006780F"/>
    <w:rsid w:val="00070625"/>
    <w:rsid w:val="00070FDE"/>
    <w:rsid w:val="0007146C"/>
    <w:rsid w:val="00075673"/>
    <w:rsid w:val="00075834"/>
    <w:rsid w:val="000764A2"/>
    <w:rsid w:val="00081DF7"/>
    <w:rsid w:val="00082B3C"/>
    <w:rsid w:val="000847CE"/>
    <w:rsid w:val="00085B4D"/>
    <w:rsid w:val="000869C8"/>
    <w:rsid w:val="00086B08"/>
    <w:rsid w:val="00090146"/>
    <w:rsid w:val="00091EEE"/>
    <w:rsid w:val="000920B8"/>
    <w:rsid w:val="00092111"/>
    <w:rsid w:val="0009242E"/>
    <w:rsid w:val="00094EAA"/>
    <w:rsid w:val="00095BC1"/>
    <w:rsid w:val="000A21FF"/>
    <w:rsid w:val="000A314F"/>
    <w:rsid w:val="000A46A6"/>
    <w:rsid w:val="000A596B"/>
    <w:rsid w:val="000A5DC0"/>
    <w:rsid w:val="000A6D53"/>
    <w:rsid w:val="000B0D16"/>
    <w:rsid w:val="000B1096"/>
    <w:rsid w:val="000B1B72"/>
    <w:rsid w:val="000B2FA6"/>
    <w:rsid w:val="000B72B9"/>
    <w:rsid w:val="000C1077"/>
    <w:rsid w:val="000C1CE4"/>
    <w:rsid w:val="000C1CF4"/>
    <w:rsid w:val="000C3BA1"/>
    <w:rsid w:val="000C3C19"/>
    <w:rsid w:val="000C3C7C"/>
    <w:rsid w:val="000D0497"/>
    <w:rsid w:val="000D0858"/>
    <w:rsid w:val="000D20B8"/>
    <w:rsid w:val="000D339E"/>
    <w:rsid w:val="000D4A5F"/>
    <w:rsid w:val="000D5452"/>
    <w:rsid w:val="000D5617"/>
    <w:rsid w:val="000D62E3"/>
    <w:rsid w:val="000D69D8"/>
    <w:rsid w:val="000D77F3"/>
    <w:rsid w:val="000E1028"/>
    <w:rsid w:val="000E1A15"/>
    <w:rsid w:val="000E25E7"/>
    <w:rsid w:val="000E2D43"/>
    <w:rsid w:val="000E3B1E"/>
    <w:rsid w:val="000E3EA5"/>
    <w:rsid w:val="000E686C"/>
    <w:rsid w:val="000E6A48"/>
    <w:rsid w:val="000F1DA6"/>
    <w:rsid w:val="000F3AD3"/>
    <w:rsid w:val="000F3ECB"/>
    <w:rsid w:val="000F4E3F"/>
    <w:rsid w:val="000F53B4"/>
    <w:rsid w:val="000F5D8C"/>
    <w:rsid w:val="000F6295"/>
    <w:rsid w:val="000F6B95"/>
    <w:rsid w:val="000F6E7B"/>
    <w:rsid w:val="000F6FDA"/>
    <w:rsid w:val="000F738A"/>
    <w:rsid w:val="000F7768"/>
    <w:rsid w:val="00101AC1"/>
    <w:rsid w:val="00102827"/>
    <w:rsid w:val="0010331A"/>
    <w:rsid w:val="00104001"/>
    <w:rsid w:val="001040CE"/>
    <w:rsid w:val="001044EC"/>
    <w:rsid w:val="00104B0F"/>
    <w:rsid w:val="001055FC"/>
    <w:rsid w:val="0010576C"/>
    <w:rsid w:val="0010695A"/>
    <w:rsid w:val="00107CAE"/>
    <w:rsid w:val="00110869"/>
    <w:rsid w:val="00111294"/>
    <w:rsid w:val="001135A8"/>
    <w:rsid w:val="00113A95"/>
    <w:rsid w:val="001156C5"/>
    <w:rsid w:val="00116319"/>
    <w:rsid w:val="0011639F"/>
    <w:rsid w:val="00116A51"/>
    <w:rsid w:val="00120745"/>
    <w:rsid w:val="00120B62"/>
    <w:rsid w:val="00120C6B"/>
    <w:rsid w:val="00121DFC"/>
    <w:rsid w:val="001220C6"/>
    <w:rsid w:val="00124CA2"/>
    <w:rsid w:val="00125FEF"/>
    <w:rsid w:val="001261A3"/>
    <w:rsid w:val="00126A8E"/>
    <w:rsid w:val="00126C29"/>
    <w:rsid w:val="00130725"/>
    <w:rsid w:val="00130CA8"/>
    <w:rsid w:val="0013189E"/>
    <w:rsid w:val="00132DDA"/>
    <w:rsid w:val="00133522"/>
    <w:rsid w:val="001336F6"/>
    <w:rsid w:val="00133B15"/>
    <w:rsid w:val="001342C5"/>
    <w:rsid w:val="00134AC5"/>
    <w:rsid w:val="00135D06"/>
    <w:rsid w:val="00135D40"/>
    <w:rsid w:val="0014073D"/>
    <w:rsid w:val="00141022"/>
    <w:rsid w:val="00142C1E"/>
    <w:rsid w:val="00147819"/>
    <w:rsid w:val="0015036F"/>
    <w:rsid w:val="00151C8C"/>
    <w:rsid w:val="0015208C"/>
    <w:rsid w:val="00155A27"/>
    <w:rsid w:val="00155B61"/>
    <w:rsid w:val="00156A10"/>
    <w:rsid w:val="00160B77"/>
    <w:rsid w:val="001610C1"/>
    <w:rsid w:val="00163801"/>
    <w:rsid w:val="00164634"/>
    <w:rsid w:val="00164651"/>
    <w:rsid w:val="001666B4"/>
    <w:rsid w:val="00167252"/>
    <w:rsid w:val="001701D1"/>
    <w:rsid w:val="00170961"/>
    <w:rsid w:val="00171A1C"/>
    <w:rsid w:val="00171EC6"/>
    <w:rsid w:val="00172D01"/>
    <w:rsid w:val="00174F9F"/>
    <w:rsid w:val="001751F3"/>
    <w:rsid w:val="00181BFE"/>
    <w:rsid w:val="001832F8"/>
    <w:rsid w:val="001836B6"/>
    <w:rsid w:val="0018409C"/>
    <w:rsid w:val="00184878"/>
    <w:rsid w:val="00184AEC"/>
    <w:rsid w:val="001872C7"/>
    <w:rsid w:val="00187C02"/>
    <w:rsid w:val="00187E8D"/>
    <w:rsid w:val="001907D2"/>
    <w:rsid w:val="00190B09"/>
    <w:rsid w:val="00192B3B"/>
    <w:rsid w:val="00193058"/>
    <w:rsid w:val="0019471D"/>
    <w:rsid w:val="00196407"/>
    <w:rsid w:val="00197AA2"/>
    <w:rsid w:val="001A0228"/>
    <w:rsid w:val="001A052E"/>
    <w:rsid w:val="001A2D0B"/>
    <w:rsid w:val="001A3098"/>
    <w:rsid w:val="001A504C"/>
    <w:rsid w:val="001A53AF"/>
    <w:rsid w:val="001A53B6"/>
    <w:rsid w:val="001A605B"/>
    <w:rsid w:val="001A6347"/>
    <w:rsid w:val="001A6914"/>
    <w:rsid w:val="001B2082"/>
    <w:rsid w:val="001B4A3B"/>
    <w:rsid w:val="001C07D3"/>
    <w:rsid w:val="001C27C2"/>
    <w:rsid w:val="001C6412"/>
    <w:rsid w:val="001C7AF0"/>
    <w:rsid w:val="001C7FAD"/>
    <w:rsid w:val="001D1019"/>
    <w:rsid w:val="001D138E"/>
    <w:rsid w:val="001D20D9"/>
    <w:rsid w:val="001D2CCB"/>
    <w:rsid w:val="001D3A12"/>
    <w:rsid w:val="001D61C9"/>
    <w:rsid w:val="001D6823"/>
    <w:rsid w:val="001D6D1F"/>
    <w:rsid w:val="001D76A3"/>
    <w:rsid w:val="001E0216"/>
    <w:rsid w:val="001E0D63"/>
    <w:rsid w:val="001E0FAF"/>
    <w:rsid w:val="001E1FC6"/>
    <w:rsid w:val="001E297F"/>
    <w:rsid w:val="001E46E5"/>
    <w:rsid w:val="001E73D7"/>
    <w:rsid w:val="001E7518"/>
    <w:rsid w:val="001E773F"/>
    <w:rsid w:val="001F42DB"/>
    <w:rsid w:val="00200C49"/>
    <w:rsid w:val="00202411"/>
    <w:rsid w:val="00203667"/>
    <w:rsid w:val="002053AA"/>
    <w:rsid w:val="00205743"/>
    <w:rsid w:val="00206395"/>
    <w:rsid w:val="00206A74"/>
    <w:rsid w:val="00206F0C"/>
    <w:rsid w:val="00206F23"/>
    <w:rsid w:val="002075A3"/>
    <w:rsid w:val="00210237"/>
    <w:rsid w:val="0021116A"/>
    <w:rsid w:val="00213D40"/>
    <w:rsid w:val="0021451C"/>
    <w:rsid w:val="002145FF"/>
    <w:rsid w:val="00214F32"/>
    <w:rsid w:val="002160BA"/>
    <w:rsid w:val="00217044"/>
    <w:rsid w:val="00217195"/>
    <w:rsid w:val="00217349"/>
    <w:rsid w:val="002174CB"/>
    <w:rsid w:val="002217B5"/>
    <w:rsid w:val="00224F21"/>
    <w:rsid w:val="00226608"/>
    <w:rsid w:val="00226ED6"/>
    <w:rsid w:val="002307C6"/>
    <w:rsid w:val="002307CD"/>
    <w:rsid w:val="00231CD7"/>
    <w:rsid w:val="00234557"/>
    <w:rsid w:val="00236004"/>
    <w:rsid w:val="00236272"/>
    <w:rsid w:val="00236626"/>
    <w:rsid w:val="00236CAE"/>
    <w:rsid w:val="00240498"/>
    <w:rsid w:val="00240859"/>
    <w:rsid w:val="00240999"/>
    <w:rsid w:val="00241E19"/>
    <w:rsid w:val="00243852"/>
    <w:rsid w:val="00244C91"/>
    <w:rsid w:val="0024509B"/>
    <w:rsid w:val="002454B1"/>
    <w:rsid w:val="0025021F"/>
    <w:rsid w:val="00251C76"/>
    <w:rsid w:val="00251F7A"/>
    <w:rsid w:val="002527F6"/>
    <w:rsid w:val="00252DF3"/>
    <w:rsid w:val="002532B5"/>
    <w:rsid w:val="00255CD6"/>
    <w:rsid w:val="0025672F"/>
    <w:rsid w:val="00257A91"/>
    <w:rsid w:val="00260F6B"/>
    <w:rsid w:val="00264738"/>
    <w:rsid w:val="0027028F"/>
    <w:rsid w:val="00270D70"/>
    <w:rsid w:val="00272048"/>
    <w:rsid w:val="002727C1"/>
    <w:rsid w:val="002732DA"/>
    <w:rsid w:val="002738B1"/>
    <w:rsid w:val="00275795"/>
    <w:rsid w:val="002805DF"/>
    <w:rsid w:val="00280C04"/>
    <w:rsid w:val="00290429"/>
    <w:rsid w:val="00290A01"/>
    <w:rsid w:val="002923D5"/>
    <w:rsid w:val="00292FB0"/>
    <w:rsid w:val="00293732"/>
    <w:rsid w:val="002954DC"/>
    <w:rsid w:val="00295A36"/>
    <w:rsid w:val="0029611D"/>
    <w:rsid w:val="002963C7"/>
    <w:rsid w:val="00296E43"/>
    <w:rsid w:val="002970B8"/>
    <w:rsid w:val="0029754B"/>
    <w:rsid w:val="002A0CE8"/>
    <w:rsid w:val="002A2CA1"/>
    <w:rsid w:val="002A3098"/>
    <w:rsid w:val="002A38BF"/>
    <w:rsid w:val="002A4D76"/>
    <w:rsid w:val="002A6DE7"/>
    <w:rsid w:val="002A774B"/>
    <w:rsid w:val="002B0C1D"/>
    <w:rsid w:val="002B3877"/>
    <w:rsid w:val="002B3AD5"/>
    <w:rsid w:val="002B45DD"/>
    <w:rsid w:val="002B4C1E"/>
    <w:rsid w:val="002B635C"/>
    <w:rsid w:val="002B6823"/>
    <w:rsid w:val="002B70F5"/>
    <w:rsid w:val="002C0CA6"/>
    <w:rsid w:val="002C125E"/>
    <w:rsid w:val="002C22D6"/>
    <w:rsid w:val="002C36FC"/>
    <w:rsid w:val="002C56A6"/>
    <w:rsid w:val="002C657F"/>
    <w:rsid w:val="002C74B0"/>
    <w:rsid w:val="002D0283"/>
    <w:rsid w:val="002D0B93"/>
    <w:rsid w:val="002D2363"/>
    <w:rsid w:val="002D35E1"/>
    <w:rsid w:val="002D5DC3"/>
    <w:rsid w:val="002D6043"/>
    <w:rsid w:val="002D67D1"/>
    <w:rsid w:val="002D7B7A"/>
    <w:rsid w:val="002E26E7"/>
    <w:rsid w:val="002E2A85"/>
    <w:rsid w:val="002E39FB"/>
    <w:rsid w:val="002E3E77"/>
    <w:rsid w:val="002E45EF"/>
    <w:rsid w:val="002E4732"/>
    <w:rsid w:val="002E59E5"/>
    <w:rsid w:val="002E5C0D"/>
    <w:rsid w:val="002E68A3"/>
    <w:rsid w:val="002E7375"/>
    <w:rsid w:val="002E78A2"/>
    <w:rsid w:val="002F22E2"/>
    <w:rsid w:val="002F2705"/>
    <w:rsid w:val="002F5EE0"/>
    <w:rsid w:val="002F766C"/>
    <w:rsid w:val="00300126"/>
    <w:rsid w:val="00302114"/>
    <w:rsid w:val="0030285E"/>
    <w:rsid w:val="0030472F"/>
    <w:rsid w:val="0030662D"/>
    <w:rsid w:val="00306917"/>
    <w:rsid w:val="00306E8F"/>
    <w:rsid w:val="0030724D"/>
    <w:rsid w:val="0030773E"/>
    <w:rsid w:val="00313236"/>
    <w:rsid w:val="00313DBE"/>
    <w:rsid w:val="00317CE7"/>
    <w:rsid w:val="0032254F"/>
    <w:rsid w:val="0032257F"/>
    <w:rsid w:val="00327F58"/>
    <w:rsid w:val="003309CC"/>
    <w:rsid w:val="0034026D"/>
    <w:rsid w:val="00341111"/>
    <w:rsid w:val="00342998"/>
    <w:rsid w:val="0034317C"/>
    <w:rsid w:val="003455F0"/>
    <w:rsid w:val="00347010"/>
    <w:rsid w:val="003529DD"/>
    <w:rsid w:val="00353AC0"/>
    <w:rsid w:val="003543C7"/>
    <w:rsid w:val="003553B2"/>
    <w:rsid w:val="003554AD"/>
    <w:rsid w:val="0036095A"/>
    <w:rsid w:val="00361654"/>
    <w:rsid w:val="00366AF1"/>
    <w:rsid w:val="003673C3"/>
    <w:rsid w:val="00367CA1"/>
    <w:rsid w:val="003711F9"/>
    <w:rsid w:val="00371565"/>
    <w:rsid w:val="00372FB8"/>
    <w:rsid w:val="003731E8"/>
    <w:rsid w:val="003738CB"/>
    <w:rsid w:val="00373B7C"/>
    <w:rsid w:val="0037463F"/>
    <w:rsid w:val="00375DE6"/>
    <w:rsid w:val="00377D0E"/>
    <w:rsid w:val="0038077F"/>
    <w:rsid w:val="003828A9"/>
    <w:rsid w:val="00384C4F"/>
    <w:rsid w:val="00390102"/>
    <w:rsid w:val="00390934"/>
    <w:rsid w:val="003913B6"/>
    <w:rsid w:val="00391A11"/>
    <w:rsid w:val="00393AED"/>
    <w:rsid w:val="0039477A"/>
    <w:rsid w:val="003952B9"/>
    <w:rsid w:val="003970D9"/>
    <w:rsid w:val="003A2CBD"/>
    <w:rsid w:val="003A2E46"/>
    <w:rsid w:val="003A2E5C"/>
    <w:rsid w:val="003A3F13"/>
    <w:rsid w:val="003A426E"/>
    <w:rsid w:val="003A4807"/>
    <w:rsid w:val="003A54DF"/>
    <w:rsid w:val="003A5DA8"/>
    <w:rsid w:val="003A69DB"/>
    <w:rsid w:val="003B2358"/>
    <w:rsid w:val="003B4F5C"/>
    <w:rsid w:val="003C02B2"/>
    <w:rsid w:val="003C0823"/>
    <w:rsid w:val="003C173C"/>
    <w:rsid w:val="003C17E1"/>
    <w:rsid w:val="003C1956"/>
    <w:rsid w:val="003C1964"/>
    <w:rsid w:val="003C1B8F"/>
    <w:rsid w:val="003C1D26"/>
    <w:rsid w:val="003C1FAA"/>
    <w:rsid w:val="003C2FE6"/>
    <w:rsid w:val="003C30A1"/>
    <w:rsid w:val="003C3B99"/>
    <w:rsid w:val="003C3BD2"/>
    <w:rsid w:val="003C46CF"/>
    <w:rsid w:val="003C725C"/>
    <w:rsid w:val="003C79A7"/>
    <w:rsid w:val="003C7E2A"/>
    <w:rsid w:val="003D21D8"/>
    <w:rsid w:val="003D274A"/>
    <w:rsid w:val="003D28A9"/>
    <w:rsid w:val="003D34F1"/>
    <w:rsid w:val="003D63BF"/>
    <w:rsid w:val="003E0E48"/>
    <w:rsid w:val="003E1B06"/>
    <w:rsid w:val="003E24C2"/>
    <w:rsid w:val="003E2CF4"/>
    <w:rsid w:val="003E3130"/>
    <w:rsid w:val="003E5614"/>
    <w:rsid w:val="003F14AC"/>
    <w:rsid w:val="003F14BD"/>
    <w:rsid w:val="003F584C"/>
    <w:rsid w:val="003F757B"/>
    <w:rsid w:val="00400199"/>
    <w:rsid w:val="00400434"/>
    <w:rsid w:val="00400477"/>
    <w:rsid w:val="0040323E"/>
    <w:rsid w:val="0040679A"/>
    <w:rsid w:val="0040683D"/>
    <w:rsid w:val="004070CD"/>
    <w:rsid w:val="004071EC"/>
    <w:rsid w:val="00407910"/>
    <w:rsid w:val="00411C3D"/>
    <w:rsid w:val="0041599D"/>
    <w:rsid w:val="00416651"/>
    <w:rsid w:val="00416BDC"/>
    <w:rsid w:val="00420CA6"/>
    <w:rsid w:val="0042152C"/>
    <w:rsid w:val="00422FA8"/>
    <w:rsid w:val="00423DE9"/>
    <w:rsid w:val="00424C2E"/>
    <w:rsid w:val="00424D7B"/>
    <w:rsid w:val="00425909"/>
    <w:rsid w:val="00426E1F"/>
    <w:rsid w:val="00430216"/>
    <w:rsid w:val="004311C8"/>
    <w:rsid w:val="004313C8"/>
    <w:rsid w:val="004336FB"/>
    <w:rsid w:val="0043423F"/>
    <w:rsid w:val="00434625"/>
    <w:rsid w:val="00437FE4"/>
    <w:rsid w:val="00437FE5"/>
    <w:rsid w:val="00444093"/>
    <w:rsid w:val="00450818"/>
    <w:rsid w:val="00457E40"/>
    <w:rsid w:val="004640F7"/>
    <w:rsid w:val="004649E0"/>
    <w:rsid w:val="00465EAB"/>
    <w:rsid w:val="00466E4D"/>
    <w:rsid w:val="00466F4A"/>
    <w:rsid w:val="00467939"/>
    <w:rsid w:val="00471E12"/>
    <w:rsid w:val="00471FD1"/>
    <w:rsid w:val="004749E4"/>
    <w:rsid w:val="0047549E"/>
    <w:rsid w:val="004772D0"/>
    <w:rsid w:val="00477924"/>
    <w:rsid w:val="00485F6D"/>
    <w:rsid w:val="004917F8"/>
    <w:rsid w:val="00492A5F"/>
    <w:rsid w:val="004931F3"/>
    <w:rsid w:val="0049372D"/>
    <w:rsid w:val="004952C1"/>
    <w:rsid w:val="00495575"/>
    <w:rsid w:val="00495F11"/>
    <w:rsid w:val="004971A1"/>
    <w:rsid w:val="00497459"/>
    <w:rsid w:val="004A101C"/>
    <w:rsid w:val="004A4F35"/>
    <w:rsid w:val="004A5871"/>
    <w:rsid w:val="004A61D9"/>
    <w:rsid w:val="004A69E7"/>
    <w:rsid w:val="004B16E4"/>
    <w:rsid w:val="004B1AFF"/>
    <w:rsid w:val="004B2AA7"/>
    <w:rsid w:val="004B2F0D"/>
    <w:rsid w:val="004B495C"/>
    <w:rsid w:val="004B6F65"/>
    <w:rsid w:val="004C0900"/>
    <w:rsid w:val="004C0C0A"/>
    <w:rsid w:val="004C262B"/>
    <w:rsid w:val="004C30EA"/>
    <w:rsid w:val="004C3867"/>
    <w:rsid w:val="004C5DA6"/>
    <w:rsid w:val="004C5E7B"/>
    <w:rsid w:val="004C63C5"/>
    <w:rsid w:val="004D05F5"/>
    <w:rsid w:val="004D0EFB"/>
    <w:rsid w:val="004D318A"/>
    <w:rsid w:val="004D4004"/>
    <w:rsid w:val="004D4028"/>
    <w:rsid w:val="004D46F3"/>
    <w:rsid w:val="004D7369"/>
    <w:rsid w:val="004D7714"/>
    <w:rsid w:val="004E2267"/>
    <w:rsid w:val="004E5C27"/>
    <w:rsid w:val="004E76D3"/>
    <w:rsid w:val="004E7914"/>
    <w:rsid w:val="004E7B2D"/>
    <w:rsid w:val="004E7B37"/>
    <w:rsid w:val="004F044E"/>
    <w:rsid w:val="004F3C90"/>
    <w:rsid w:val="004F3DEB"/>
    <w:rsid w:val="004F41D5"/>
    <w:rsid w:val="004F5A9D"/>
    <w:rsid w:val="004F5D42"/>
    <w:rsid w:val="004F6EA9"/>
    <w:rsid w:val="004F71B4"/>
    <w:rsid w:val="00501B78"/>
    <w:rsid w:val="00501EA2"/>
    <w:rsid w:val="00502781"/>
    <w:rsid w:val="00504406"/>
    <w:rsid w:val="00504C60"/>
    <w:rsid w:val="00505723"/>
    <w:rsid w:val="00507F0C"/>
    <w:rsid w:val="005101A3"/>
    <w:rsid w:val="00510C95"/>
    <w:rsid w:val="00510D23"/>
    <w:rsid w:val="00510ED2"/>
    <w:rsid w:val="00510F37"/>
    <w:rsid w:val="00511ADD"/>
    <w:rsid w:val="00512652"/>
    <w:rsid w:val="00514974"/>
    <w:rsid w:val="00514D40"/>
    <w:rsid w:val="00517B5E"/>
    <w:rsid w:val="00520A1B"/>
    <w:rsid w:val="00522236"/>
    <w:rsid w:val="005248B7"/>
    <w:rsid w:val="00525DCC"/>
    <w:rsid w:val="00525F16"/>
    <w:rsid w:val="005264C5"/>
    <w:rsid w:val="00530326"/>
    <w:rsid w:val="005303A1"/>
    <w:rsid w:val="00530A3C"/>
    <w:rsid w:val="00530AFB"/>
    <w:rsid w:val="00532D7F"/>
    <w:rsid w:val="00533B6F"/>
    <w:rsid w:val="00534607"/>
    <w:rsid w:val="0053503B"/>
    <w:rsid w:val="0053665B"/>
    <w:rsid w:val="00536D1E"/>
    <w:rsid w:val="00536E9D"/>
    <w:rsid w:val="005378B7"/>
    <w:rsid w:val="005416F7"/>
    <w:rsid w:val="00541B3F"/>
    <w:rsid w:val="00543750"/>
    <w:rsid w:val="00544508"/>
    <w:rsid w:val="00544FE6"/>
    <w:rsid w:val="00546A5E"/>
    <w:rsid w:val="00546E52"/>
    <w:rsid w:val="005479F7"/>
    <w:rsid w:val="00547A41"/>
    <w:rsid w:val="00551089"/>
    <w:rsid w:val="005517D3"/>
    <w:rsid w:val="0055274C"/>
    <w:rsid w:val="00552CC5"/>
    <w:rsid w:val="00552E6D"/>
    <w:rsid w:val="005536E8"/>
    <w:rsid w:val="005556E6"/>
    <w:rsid w:val="00555F55"/>
    <w:rsid w:val="00556837"/>
    <w:rsid w:val="0055689F"/>
    <w:rsid w:val="00556DB6"/>
    <w:rsid w:val="00556EA0"/>
    <w:rsid w:val="005577A6"/>
    <w:rsid w:val="00561E83"/>
    <w:rsid w:val="005623EA"/>
    <w:rsid w:val="00562779"/>
    <w:rsid w:val="005633CD"/>
    <w:rsid w:val="00564BAD"/>
    <w:rsid w:val="00564BD2"/>
    <w:rsid w:val="00567D8C"/>
    <w:rsid w:val="0057198F"/>
    <w:rsid w:val="005737AA"/>
    <w:rsid w:val="005807E0"/>
    <w:rsid w:val="00580F3F"/>
    <w:rsid w:val="0058147C"/>
    <w:rsid w:val="0058166C"/>
    <w:rsid w:val="00581CC4"/>
    <w:rsid w:val="00581D21"/>
    <w:rsid w:val="005824CF"/>
    <w:rsid w:val="00582A8E"/>
    <w:rsid w:val="00584F4A"/>
    <w:rsid w:val="005858E5"/>
    <w:rsid w:val="00585FFF"/>
    <w:rsid w:val="005916BD"/>
    <w:rsid w:val="005921EB"/>
    <w:rsid w:val="005922E7"/>
    <w:rsid w:val="0059511D"/>
    <w:rsid w:val="00595485"/>
    <w:rsid w:val="00596084"/>
    <w:rsid w:val="005A10E6"/>
    <w:rsid w:val="005A119E"/>
    <w:rsid w:val="005A13D9"/>
    <w:rsid w:val="005A2212"/>
    <w:rsid w:val="005A3154"/>
    <w:rsid w:val="005A4AB5"/>
    <w:rsid w:val="005A7931"/>
    <w:rsid w:val="005B0ADE"/>
    <w:rsid w:val="005B17BC"/>
    <w:rsid w:val="005B2DC0"/>
    <w:rsid w:val="005B41C5"/>
    <w:rsid w:val="005B453F"/>
    <w:rsid w:val="005B5763"/>
    <w:rsid w:val="005B7A19"/>
    <w:rsid w:val="005C0DDB"/>
    <w:rsid w:val="005C1730"/>
    <w:rsid w:val="005C5A35"/>
    <w:rsid w:val="005C5B32"/>
    <w:rsid w:val="005C5E0A"/>
    <w:rsid w:val="005C75EB"/>
    <w:rsid w:val="005C7D21"/>
    <w:rsid w:val="005D0520"/>
    <w:rsid w:val="005D1431"/>
    <w:rsid w:val="005D4096"/>
    <w:rsid w:val="005D64C9"/>
    <w:rsid w:val="005D7875"/>
    <w:rsid w:val="005E04E8"/>
    <w:rsid w:val="005E04FB"/>
    <w:rsid w:val="005E1F4B"/>
    <w:rsid w:val="005E29AA"/>
    <w:rsid w:val="005E2E64"/>
    <w:rsid w:val="005E3BB1"/>
    <w:rsid w:val="005E4C8E"/>
    <w:rsid w:val="005E4FC2"/>
    <w:rsid w:val="005E6A6C"/>
    <w:rsid w:val="005E6D63"/>
    <w:rsid w:val="005F1F8D"/>
    <w:rsid w:val="005F233F"/>
    <w:rsid w:val="005F2AFC"/>
    <w:rsid w:val="005F338E"/>
    <w:rsid w:val="005F367C"/>
    <w:rsid w:val="005F537B"/>
    <w:rsid w:val="005F54FF"/>
    <w:rsid w:val="005F723F"/>
    <w:rsid w:val="00601694"/>
    <w:rsid w:val="00603AE2"/>
    <w:rsid w:val="0060529D"/>
    <w:rsid w:val="00606085"/>
    <w:rsid w:val="0060648E"/>
    <w:rsid w:val="0060793D"/>
    <w:rsid w:val="00607F73"/>
    <w:rsid w:val="00610519"/>
    <w:rsid w:val="006118B0"/>
    <w:rsid w:val="006121CF"/>
    <w:rsid w:val="0061250B"/>
    <w:rsid w:val="0061318A"/>
    <w:rsid w:val="00614544"/>
    <w:rsid w:val="00617ECA"/>
    <w:rsid w:val="00620C54"/>
    <w:rsid w:val="00621A98"/>
    <w:rsid w:val="00621C12"/>
    <w:rsid w:val="006230F5"/>
    <w:rsid w:val="0062447C"/>
    <w:rsid w:val="00624522"/>
    <w:rsid w:val="006264D9"/>
    <w:rsid w:val="0063147E"/>
    <w:rsid w:val="00631BB0"/>
    <w:rsid w:val="00634E9F"/>
    <w:rsid w:val="006376CE"/>
    <w:rsid w:val="006410FE"/>
    <w:rsid w:val="00641720"/>
    <w:rsid w:val="00642FB8"/>
    <w:rsid w:val="00643196"/>
    <w:rsid w:val="00644A2D"/>
    <w:rsid w:val="0064566A"/>
    <w:rsid w:val="00645C7D"/>
    <w:rsid w:val="00645E20"/>
    <w:rsid w:val="006513B7"/>
    <w:rsid w:val="00653DE2"/>
    <w:rsid w:val="00654060"/>
    <w:rsid w:val="00654EB2"/>
    <w:rsid w:val="006564FA"/>
    <w:rsid w:val="006565C7"/>
    <w:rsid w:val="00657927"/>
    <w:rsid w:val="00657C79"/>
    <w:rsid w:val="006604AD"/>
    <w:rsid w:val="006633CA"/>
    <w:rsid w:val="00665437"/>
    <w:rsid w:val="00665991"/>
    <w:rsid w:val="006661E2"/>
    <w:rsid w:val="006668C4"/>
    <w:rsid w:val="00670ED0"/>
    <w:rsid w:val="00672A5D"/>
    <w:rsid w:val="006732EE"/>
    <w:rsid w:val="00673A03"/>
    <w:rsid w:val="00674D4F"/>
    <w:rsid w:val="00676734"/>
    <w:rsid w:val="0067721F"/>
    <w:rsid w:val="00680B2C"/>
    <w:rsid w:val="00681B24"/>
    <w:rsid w:val="0068218B"/>
    <w:rsid w:val="00682203"/>
    <w:rsid w:val="00683685"/>
    <w:rsid w:val="0068770A"/>
    <w:rsid w:val="0069344E"/>
    <w:rsid w:val="00695FFB"/>
    <w:rsid w:val="006A0EA2"/>
    <w:rsid w:val="006A21D8"/>
    <w:rsid w:val="006A36D7"/>
    <w:rsid w:val="006A3736"/>
    <w:rsid w:val="006A465F"/>
    <w:rsid w:val="006A4A97"/>
    <w:rsid w:val="006A5B0B"/>
    <w:rsid w:val="006A5BD9"/>
    <w:rsid w:val="006A683C"/>
    <w:rsid w:val="006A7904"/>
    <w:rsid w:val="006B0058"/>
    <w:rsid w:val="006B052E"/>
    <w:rsid w:val="006B146D"/>
    <w:rsid w:val="006B313C"/>
    <w:rsid w:val="006B3531"/>
    <w:rsid w:val="006B5999"/>
    <w:rsid w:val="006B6618"/>
    <w:rsid w:val="006B7684"/>
    <w:rsid w:val="006B7B79"/>
    <w:rsid w:val="006B7B9D"/>
    <w:rsid w:val="006C00ED"/>
    <w:rsid w:val="006C07DE"/>
    <w:rsid w:val="006C0C66"/>
    <w:rsid w:val="006C1AAF"/>
    <w:rsid w:val="006C1F96"/>
    <w:rsid w:val="006C2E03"/>
    <w:rsid w:val="006C6FCF"/>
    <w:rsid w:val="006C7CD0"/>
    <w:rsid w:val="006C7FC9"/>
    <w:rsid w:val="006D2236"/>
    <w:rsid w:val="006D502E"/>
    <w:rsid w:val="006D65A5"/>
    <w:rsid w:val="006D69D7"/>
    <w:rsid w:val="006E1484"/>
    <w:rsid w:val="006E15FD"/>
    <w:rsid w:val="006E1697"/>
    <w:rsid w:val="006E1993"/>
    <w:rsid w:val="006E4F08"/>
    <w:rsid w:val="006F011F"/>
    <w:rsid w:val="006F1A5A"/>
    <w:rsid w:val="006F2894"/>
    <w:rsid w:val="006F28EF"/>
    <w:rsid w:val="006F60E2"/>
    <w:rsid w:val="006F699D"/>
    <w:rsid w:val="00700060"/>
    <w:rsid w:val="007004C5"/>
    <w:rsid w:val="007004FB"/>
    <w:rsid w:val="00700D36"/>
    <w:rsid w:val="00702A8B"/>
    <w:rsid w:val="007034A2"/>
    <w:rsid w:val="00705108"/>
    <w:rsid w:val="0070546D"/>
    <w:rsid w:val="007075C4"/>
    <w:rsid w:val="007108A6"/>
    <w:rsid w:val="00710DC6"/>
    <w:rsid w:val="0071253E"/>
    <w:rsid w:val="00714420"/>
    <w:rsid w:val="00715266"/>
    <w:rsid w:val="0071577A"/>
    <w:rsid w:val="0071629B"/>
    <w:rsid w:val="00717C50"/>
    <w:rsid w:val="00720392"/>
    <w:rsid w:val="00721AFC"/>
    <w:rsid w:val="00721DEF"/>
    <w:rsid w:val="00722771"/>
    <w:rsid w:val="0072451D"/>
    <w:rsid w:val="007250AF"/>
    <w:rsid w:val="00725D17"/>
    <w:rsid w:val="007272DF"/>
    <w:rsid w:val="00731855"/>
    <w:rsid w:val="00732B2C"/>
    <w:rsid w:val="007355AE"/>
    <w:rsid w:val="0073619F"/>
    <w:rsid w:val="007368FB"/>
    <w:rsid w:val="00740536"/>
    <w:rsid w:val="0074065D"/>
    <w:rsid w:val="0074108E"/>
    <w:rsid w:val="00742A02"/>
    <w:rsid w:val="0074527D"/>
    <w:rsid w:val="00747004"/>
    <w:rsid w:val="0075018C"/>
    <w:rsid w:val="007517AC"/>
    <w:rsid w:val="0075328D"/>
    <w:rsid w:val="00753ECF"/>
    <w:rsid w:val="00755287"/>
    <w:rsid w:val="00756AEE"/>
    <w:rsid w:val="00757B68"/>
    <w:rsid w:val="007620A8"/>
    <w:rsid w:val="00762970"/>
    <w:rsid w:val="00764D58"/>
    <w:rsid w:val="00766B4A"/>
    <w:rsid w:val="00767490"/>
    <w:rsid w:val="0076775E"/>
    <w:rsid w:val="0077064F"/>
    <w:rsid w:val="00770FBB"/>
    <w:rsid w:val="00773B31"/>
    <w:rsid w:val="00773C64"/>
    <w:rsid w:val="0077407E"/>
    <w:rsid w:val="007744FE"/>
    <w:rsid w:val="0078008C"/>
    <w:rsid w:val="00780B60"/>
    <w:rsid w:val="00782521"/>
    <w:rsid w:val="00783220"/>
    <w:rsid w:val="00784C20"/>
    <w:rsid w:val="00784CD1"/>
    <w:rsid w:val="00786B32"/>
    <w:rsid w:val="007906A8"/>
    <w:rsid w:val="00790B2D"/>
    <w:rsid w:val="00791D0C"/>
    <w:rsid w:val="00792F44"/>
    <w:rsid w:val="0079388A"/>
    <w:rsid w:val="00793F65"/>
    <w:rsid w:val="007969B6"/>
    <w:rsid w:val="0079796A"/>
    <w:rsid w:val="007A0380"/>
    <w:rsid w:val="007A1EDC"/>
    <w:rsid w:val="007A223E"/>
    <w:rsid w:val="007A3B42"/>
    <w:rsid w:val="007A4A17"/>
    <w:rsid w:val="007A6514"/>
    <w:rsid w:val="007A6B65"/>
    <w:rsid w:val="007A727C"/>
    <w:rsid w:val="007B1E99"/>
    <w:rsid w:val="007B3917"/>
    <w:rsid w:val="007B4B97"/>
    <w:rsid w:val="007B4F67"/>
    <w:rsid w:val="007B5089"/>
    <w:rsid w:val="007B5AC9"/>
    <w:rsid w:val="007B6AD5"/>
    <w:rsid w:val="007C226E"/>
    <w:rsid w:val="007C23C4"/>
    <w:rsid w:val="007D1E66"/>
    <w:rsid w:val="007D25F8"/>
    <w:rsid w:val="007D30BE"/>
    <w:rsid w:val="007D4473"/>
    <w:rsid w:val="007D5B48"/>
    <w:rsid w:val="007D677D"/>
    <w:rsid w:val="007E26AB"/>
    <w:rsid w:val="007E4DD4"/>
    <w:rsid w:val="007E65C0"/>
    <w:rsid w:val="007E724C"/>
    <w:rsid w:val="007F0D27"/>
    <w:rsid w:val="007F1718"/>
    <w:rsid w:val="007F18C5"/>
    <w:rsid w:val="007F4CAD"/>
    <w:rsid w:val="007F5C66"/>
    <w:rsid w:val="007F6149"/>
    <w:rsid w:val="007F658B"/>
    <w:rsid w:val="007F7866"/>
    <w:rsid w:val="00805944"/>
    <w:rsid w:val="00807AA4"/>
    <w:rsid w:val="00807E59"/>
    <w:rsid w:val="00810DE1"/>
    <w:rsid w:val="0081129B"/>
    <w:rsid w:val="0081134E"/>
    <w:rsid w:val="00811E3C"/>
    <w:rsid w:val="008153BC"/>
    <w:rsid w:val="00815AEC"/>
    <w:rsid w:val="00816A1C"/>
    <w:rsid w:val="0081705C"/>
    <w:rsid w:val="0082261B"/>
    <w:rsid w:val="008232E1"/>
    <w:rsid w:val="00823F60"/>
    <w:rsid w:val="00825F8B"/>
    <w:rsid w:val="00826B07"/>
    <w:rsid w:val="008273A8"/>
    <w:rsid w:val="00827C29"/>
    <w:rsid w:val="00830E7F"/>
    <w:rsid w:val="00832483"/>
    <w:rsid w:val="00832A49"/>
    <w:rsid w:val="0083604E"/>
    <w:rsid w:val="0084084A"/>
    <w:rsid w:val="00840923"/>
    <w:rsid w:val="00840B00"/>
    <w:rsid w:val="00841CBF"/>
    <w:rsid w:val="00841FFB"/>
    <w:rsid w:val="008427DF"/>
    <w:rsid w:val="00842BD4"/>
    <w:rsid w:val="00843A7C"/>
    <w:rsid w:val="00844629"/>
    <w:rsid w:val="00847BDD"/>
    <w:rsid w:val="00847F0A"/>
    <w:rsid w:val="0085048C"/>
    <w:rsid w:val="0085154B"/>
    <w:rsid w:val="00851EDE"/>
    <w:rsid w:val="00852F35"/>
    <w:rsid w:val="008532D3"/>
    <w:rsid w:val="008534AC"/>
    <w:rsid w:val="00854F6B"/>
    <w:rsid w:val="00855D0A"/>
    <w:rsid w:val="008575BE"/>
    <w:rsid w:val="00857F8D"/>
    <w:rsid w:val="008621FE"/>
    <w:rsid w:val="00862F47"/>
    <w:rsid w:val="00865730"/>
    <w:rsid w:val="008662C0"/>
    <w:rsid w:val="008679C7"/>
    <w:rsid w:val="008726BD"/>
    <w:rsid w:val="00872C5E"/>
    <w:rsid w:val="00873227"/>
    <w:rsid w:val="00873F7D"/>
    <w:rsid w:val="008748CA"/>
    <w:rsid w:val="0087638B"/>
    <w:rsid w:val="0087655B"/>
    <w:rsid w:val="00876A94"/>
    <w:rsid w:val="008804A5"/>
    <w:rsid w:val="0088141B"/>
    <w:rsid w:val="00881DCD"/>
    <w:rsid w:val="00881F03"/>
    <w:rsid w:val="00884B4C"/>
    <w:rsid w:val="0088623E"/>
    <w:rsid w:val="00886E05"/>
    <w:rsid w:val="00887766"/>
    <w:rsid w:val="008915D4"/>
    <w:rsid w:val="00891A1B"/>
    <w:rsid w:val="00892168"/>
    <w:rsid w:val="0089234E"/>
    <w:rsid w:val="00892B99"/>
    <w:rsid w:val="00894A5E"/>
    <w:rsid w:val="00894AB0"/>
    <w:rsid w:val="008961AE"/>
    <w:rsid w:val="00897923"/>
    <w:rsid w:val="00897C34"/>
    <w:rsid w:val="008A114A"/>
    <w:rsid w:val="008A1446"/>
    <w:rsid w:val="008A1E97"/>
    <w:rsid w:val="008A21C9"/>
    <w:rsid w:val="008A2316"/>
    <w:rsid w:val="008A46B0"/>
    <w:rsid w:val="008A5B44"/>
    <w:rsid w:val="008A72B3"/>
    <w:rsid w:val="008B16C0"/>
    <w:rsid w:val="008B20DC"/>
    <w:rsid w:val="008B69C3"/>
    <w:rsid w:val="008C0AFB"/>
    <w:rsid w:val="008C2803"/>
    <w:rsid w:val="008C38A8"/>
    <w:rsid w:val="008C57F1"/>
    <w:rsid w:val="008C69EF"/>
    <w:rsid w:val="008C7348"/>
    <w:rsid w:val="008C758E"/>
    <w:rsid w:val="008C7A06"/>
    <w:rsid w:val="008D199C"/>
    <w:rsid w:val="008D2220"/>
    <w:rsid w:val="008D2BCE"/>
    <w:rsid w:val="008D357A"/>
    <w:rsid w:val="008D61D6"/>
    <w:rsid w:val="008D710A"/>
    <w:rsid w:val="008D7760"/>
    <w:rsid w:val="008E0568"/>
    <w:rsid w:val="008E1A3A"/>
    <w:rsid w:val="008E482C"/>
    <w:rsid w:val="008E611A"/>
    <w:rsid w:val="008F023F"/>
    <w:rsid w:val="008F0E08"/>
    <w:rsid w:val="008F13E0"/>
    <w:rsid w:val="008F2005"/>
    <w:rsid w:val="008F6B12"/>
    <w:rsid w:val="00900BED"/>
    <w:rsid w:val="0090332C"/>
    <w:rsid w:val="009034A6"/>
    <w:rsid w:val="00903FC7"/>
    <w:rsid w:val="00906F80"/>
    <w:rsid w:val="009129D3"/>
    <w:rsid w:val="0091325C"/>
    <w:rsid w:val="00913F67"/>
    <w:rsid w:val="00913FDE"/>
    <w:rsid w:val="00914422"/>
    <w:rsid w:val="0091495D"/>
    <w:rsid w:val="0092409A"/>
    <w:rsid w:val="00924F8E"/>
    <w:rsid w:val="00926D15"/>
    <w:rsid w:val="009319FD"/>
    <w:rsid w:val="00932271"/>
    <w:rsid w:val="00934E1C"/>
    <w:rsid w:val="009376B9"/>
    <w:rsid w:val="009378A4"/>
    <w:rsid w:val="00937DF8"/>
    <w:rsid w:val="00941E17"/>
    <w:rsid w:val="00942B75"/>
    <w:rsid w:val="009442FC"/>
    <w:rsid w:val="009450FC"/>
    <w:rsid w:val="009473FE"/>
    <w:rsid w:val="0095045B"/>
    <w:rsid w:val="00951413"/>
    <w:rsid w:val="00953124"/>
    <w:rsid w:val="00953E45"/>
    <w:rsid w:val="00954CD5"/>
    <w:rsid w:val="009553DC"/>
    <w:rsid w:val="00955A65"/>
    <w:rsid w:val="00955B7B"/>
    <w:rsid w:val="0095670C"/>
    <w:rsid w:val="00956DF9"/>
    <w:rsid w:val="009622AE"/>
    <w:rsid w:val="00962E30"/>
    <w:rsid w:val="009635FC"/>
    <w:rsid w:val="00966FF1"/>
    <w:rsid w:val="009672F1"/>
    <w:rsid w:val="00967483"/>
    <w:rsid w:val="00970096"/>
    <w:rsid w:val="009702D5"/>
    <w:rsid w:val="00971C4F"/>
    <w:rsid w:val="0097348F"/>
    <w:rsid w:val="00974A4D"/>
    <w:rsid w:val="00974C24"/>
    <w:rsid w:val="00974C9C"/>
    <w:rsid w:val="00975B28"/>
    <w:rsid w:val="00976433"/>
    <w:rsid w:val="00977FD6"/>
    <w:rsid w:val="009809A1"/>
    <w:rsid w:val="00980FD2"/>
    <w:rsid w:val="0098156B"/>
    <w:rsid w:val="00982227"/>
    <w:rsid w:val="009841A1"/>
    <w:rsid w:val="00984AFC"/>
    <w:rsid w:val="00984FE5"/>
    <w:rsid w:val="00985347"/>
    <w:rsid w:val="00985386"/>
    <w:rsid w:val="00990896"/>
    <w:rsid w:val="009909F0"/>
    <w:rsid w:val="00990CBD"/>
    <w:rsid w:val="00992C6F"/>
    <w:rsid w:val="0099458D"/>
    <w:rsid w:val="00994732"/>
    <w:rsid w:val="00994E16"/>
    <w:rsid w:val="009951A5"/>
    <w:rsid w:val="009961B5"/>
    <w:rsid w:val="00996B7A"/>
    <w:rsid w:val="009A0AF3"/>
    <w:rsid w:val="009A3615"/>
    <w:rsid w:val="009A6521"/>
    <w:rsid w:val="009A71BC"/>
    <w:rsid w:val="009B163D"/>
    <w:rsid w:val="009B1F20"/>
    <w:rsid w:val="009B4E1F"/>
    <w:rsid w:val="009C05AB"/>
    <w:rsid w:val="009C16C1"/>
    <w:rsid w:val="009C1C15"/>
    <w:rsid w:val="009C2FC7"/>
    <w:rsid w:val="009C36C9"/>
    <w:rsid w:val="009C3C33"/>
    <w:rsid w:val="009C5A96"/>
    <w:rsid w:val="009D004E"/>
    <w:rsid w:val="009D0DD2"/>
    <w:rsid w:val="009D5ADD"/>
    <w:rsid w:val="009D5C87"/>
    <w:rsid w:val="009D5E5C"/>
    <w:rsid w:val="009E03EE"/>
    <w:rsid w:val="009E132B"/>
    <w:rsid w:val="009E1548"/>
    <w:rsid w:val="009E21E2"/>
    <w:rsid w:val="009E3211"/>
    <w:rsid w:val="009E49B4"/>
    <w:rsid w:val="009E4A7A"/>
    <w:rsid w:val="009E580E"/>
    <w:rsid w:val="009E7250"/>
    <w:rsid w:val="009F2D25"/>
    <w:rsid w:val="009F30D8"/>
    <w:rsid w:val="009F34E7"/>
    <w:rsid w:val="009F708E"/>
    <w:rsid w:val="009F754F"/>
    <w:rsid w:val="00A00E0B"/>
    <w:rsid w:val="00A0184D"/>
    <w:rsid w:val="00A02A0C"/>
    <w:rsid w:val="00A03FE6"/>
    <w:rsid w:val="00A04478"/>
    <w:rsid w:val="00A05842"/>
    <w:rsid w:val="00A06689"/>
    <w:rsid w:val="00A0717D"/>
    <w:rsid w:val="00A12197"/>
    <w:rsid w:val="00A15E0A"/>
    <w:rsid w:val="00A15E5F"/>
    <w:rsid w:val="00A15F5E"/>
    <w:rsid w:val="00A16778"/>
    <w:rsid w:val="00A16779"/>
    <w:rsid w:val="00A179BA"/>
    <w:rsid w:val="00A17A2C"/>
    <w:rsid w:val="00A20DE5"/>
    <w:rsid w:val="00A21B3E"/>
    <w:rsid w:val="00A21EA9"/>
    <w:rsid w:val="00A2528C"/>
    <w:rsid w:val="00A254D2"/>
    <w:rsid w:val="00A25AC0"/>
    <w:rsid w:val="00A26145"/>
    <w:rsid w:val="00A27FE9"/>
    <w:rsid w:val="00A30CF2"/>
    <w:rsid w:val="00A32683"/>
    <w:rsid w:val="00A334B1"/>
    <w:rsid w:val="00A35F2C"/>
    <w:rsid w:val="00A41A00"/>
    <w:rsid w:val="00A41D6D"/>
    <w:rsid w:val="00A441E2"/>
    <w:rsid w:val="00A44E98"/>
    <w:rsid w:val="00A51BB0"/>
    <w:rsid w:val="00A527CC"/>
    <w:rsid w:val="00A530D3"/>
    <w:rsid w:val="00A54F29"/>
    <w:rsid w:val="00A55039"/>
    <w:rsid w:val="00A60A8E"/>
    <w:rsid w:val="00A60D3B"/>
    <w:rsid w:val="00A6199D"/>
    <w:rsid w:val="00A622AE"/>
    <w:rsid w:val="00A65A51"/>
    <w:rsid w:val="00A66F55"/>
    <w:rsid w:val="00A6740C"/>
    <w:rsid w:val="00A70403"/>
    <w:rsid w:val="00A708CC"/>
    <w:rsid w:val="00A732C8"/>
    <w:rsid w:val="00A739F5"/>
    <w:rsid w:val="00A73E5E"/>
    <w:rsid w:val="00A74382"/>
    <w:rsid w:val="00A755A3"/>
    <w:rsid w:val="00A758BD"/>
    <w:rsid w:val="00A75ADC"/>
    <w:rsid w:val="00A77A7F"/>
    <w:rsid w:val="00A809C3"/>
    <w:rsid w:val="00A82924"/>
    <w:rsid w:val="00A835F6"/>
    <w:rsid w:val="00A84045"/>
    <w:rsid w:val="00A84D95"/>
    <w:rsid w:val="00A85269"/>
    <w:rsid w:val="00A87075"/>
    <w:rsid w:val="00A875C8"/>
    <w:rsid w:val="00A87DE6"/>
    <w:rsid w:val="00A9071A"/>
    <w:rsid w:val="00A91916"/>
    <w:rsid w:val="00A927D8"/>
    <w:rsid w:val="00A9295A"/>
    <w:rsid w:val="00A94F88"/>
    <w:rsid w:val="00A95EE9"/>
    <w:rsid w:val="00A95FC6"/>
    <w:rsid w:val="00A96F6C"/>
    <w:rsid w:val="00AA0ED8"/>
    <w:rsid w:val="00AA118A"/>
    <w:rsid w:val="00AA7006"/>
    <w:rsid w:val="00AB0510"/>
    <w:rsid w:val="00AB06CA"/>
    <w:rsid w:val="00AB0FB4"/>
    <w:rsid w:val="00AB4F0D"/>
    <w:rsid w:val="00AB5930"/>
    <w:rsid w:val="00AB6EF8"/>
    <w:rsid w:val="00AB71CC"/>
    <w:rsid w:val="00AC0ACC"/>
    <w:rsid w:val="00AC0B36"/>
    <w:rsid w:val="00AC0E3E"/>
    <w:rsid w:val="00AC3789"/>
    <w:rsid w:val="00AC4145"/>
    <w:rsid w:val="00AC4BD3"/>
    <w:rsid w:val="00AC5615"/>
    <w:rsid w:val="00AD1100"/>
    <w:rsid w:val="00AD21AA"/>
    <w:rsid w:val="00AD3206"/>
    <w:rsid w:val="00AD4936"/>
    <w:rsid w:val="00AD4A59"/>
    <w:rsid w:val="00AD60C5"/>
    <w:rsid w:val="00AD6723"/>
    <w:rsid w:val="00AD77BB"/>
    <w:rsid w:val="00AE0161"/>
    <w:rsid w:val="00AE01FC"/>
    <w:rsid w:val="00AE12CB"/>
    <w:rsid w:val="00AE1D64"/>
    <w:rsid w:val="00AE34E0"/>
    <w:rsid w:val="00AE53E6"/>
    <w:rsid w:val="00AE5D8C"/>
    <w:rsid w:val="00AF07B0"/>
    <w:rsid w:val="00AF0D47"/>
    <w:rsid w:val="00AF12A0"/>
    <w:rsid w:val="00AF1CC7"/>
    <w:rsid w:val="00AF2629"/>
    <w:rsid w:val="00AF6D50"/>
    <w:rsid w:val="00B00DF4"/>
    <w:rsid w:val="00B01F63"/>
    <w:rsid w:val="00B025AF"/>
    <w:rsid w:val="00B036EB"/>
    <w:rsid w:val="00B04B18"/>
    <w:rsid w:val="00B050CC"/>
    <w:rsid w:val="00B061A8"/>
    <w:rsid w:val="00B113B4"/>
    <w:rsid w:val="00B13C66"/>
    <w:rsid w:val="00B14EB8"/>
    <w:rsid w:val="00B236C7"/>
    <w:rsid w:val="00B2697B"/>
    <w:rsid w:val="00B272B3"/>
    <w:rsid w:val="00B302B1"/>
    <w:rsid w:val="00B311FD"/>
    <w:rsid w:val="00B32117"/>
    <w:rsid w:val="00B34F8F"/>
    <w:rsid w:val="00B363EE"/>
    <w:rsid w:val="00B36C8F"/>
    <w:rsid w:val="00B3739D"/>
    <w:rsid w:val="00B3770D"/>
    <w:rsid w:val="00B37DDE"/>
    <w:rsid w:val="00B412D0"/>
    <w:rsid w:val="00B44990"/>
    <w:rsid w:val="00B4689C"/>
    <w:rsid w:val="00B5229E"/>
    <w:rsid w:val="00B5360A"/>
    <w:rsid w:val="00B55D9A"/>
    <w:rsid w:val="00B56588"/>
    <w:rsid w:val="00B569F4"/>
    <w:rsid w:val="00B572BF"/>
    <w:rsid w:val="00B62EA9"/>
    <w:rsid w:val="00B63BAF"/>
    <w:rsid w:val="00B6689A"/>
    <w:rsid w:val="00B66C54"/>
    <w:rsid w:val="00B67075"/>
    <w:rsid w:val="00B7170F"/>
    <w:rsid w:val="00B72797"/>
    <w:rsid w:val="00B74845"/>
    <w:rsid w:val="00B76DC4"/>
    <w:rsid w:val="00B82109"/>
    <w:rsid w:val="00B82C45"/>
    <w:rsid w:val="00B830CF"/>
    <w:rsid w:val="00B84B06"/>
    <w:rsid w:val="00B8643B"/>
    <w:rsid w:val="00B86A65"/>
    <w:rsid w:val="00B910CF"/>
    <w:rsid w:val="00B91D35"/>
    <w:rsid w:val="00B93AC1"/>
    <w:rsid w:val="00B9401C"/>
    <w:rsid w:val="00B95046"/>
    <w:rsid w:val="00B96DD1"/>
    <w:rsid w:val="00B9739E"/>
    <w:rsid w:val="00BA08FF"/>
    <w:rsid w:val="00BA0D28"/>
    <w:rsid w:val="00BA1737"/>
    <w:rsid w:val="00BA24B6"/>
    <w:rsid w:val="00BA4AE8"/>
    <w:rsid w:val="00BA69F5"/>
    <w:rsid w:val="00BB20AE"/>
    <w:rsid w:val="00BB3E60"/>
    <w:rsid w:val="00BB44AC"/>
    <w:rsid w:val="00BB5B72"/>
    <w:rsid w:val="00BB61F9"/>
    <w:rsid w:val="00BB754A"/>
    <w:rsid w:val="00BC2BCD"/>
    <w:rsid w:val="00BC5A40"/>
    <w:rsid w:val="00BC5A9E"/>
    <w:rsid w:val="00BC6B36"/>
    <w:rsid w:val="00BC6B50"/>
    <w:rsid w:val="00BD07EB"/>
    <w:rsid w:val="00BD0A2F"/>
    <w:rsid w:val="00BD36C9"/>
    <w:rsid w:val="00BD5BCB"/>
    <w:rsid w:val="00BD718F"/>
    <w:rsid w:val="00BE13EE"/>
    <w:rsid w:val="00BE2808"/>
    <w:rsid w:val="00BE4C26"/>
    <w:rsid w:val="00BE5693"/>
    <w:rsid w:val="00BE6C5E"/>
    <w:rsid w:val="00BE6DDC"/>
    <w:rsid w:val="00BE7224"/>
    <w:rsid w:val="00BE7EE4"/>
    <w:rsid w:val="00BF0445"/>
    <w:rsid w:val="00BF2703"/>
    <w:rsid w:val="00BF7D7D"/>
    <w:rsid w:val="00C0077A"/>
    <w:rsid w:val="00C01532"/>
    <w:rsid w:val="00C02BBA"/>
    <w:rsid w:val="00C05A93"/>
    <w:rsid w:val="00C06545"/>
    <w:rsid w:val="00C11947"/>
    <w:rsid w:val="00C1269C"/>
    <w:rsid w:val="00C1281C"/>
    <w:rsid w:val="00C1676D"/>
    <w:rsid w:val="00C17AA7"/>
    <w:rsid w:val="00C20637"/>
    <w:rsid w:val="00C21135"/>
    <w:rsid w:val="00C22972"/>
    <w:rsid w:val="00C23CDB"/>
    <w:rsid w:val="00C25130"/>
    <w:rsid w:val="00C25596"/>
    <w:rsid w:val="00C25E82"/>
    <w:rsid w:val="00C26B81"/>
    <w:rsid w:val="00C270A5"/>
    <w:rsid w:val="00C27459"/>
    <w:rsid w:val="00C27A26"/>
    <w:rsid w:val="00C30DEE"/>
    <w:rsid w:val="00C322BB"/>
    <w:rsid w:val="00C327FA"/>
    <w:rsid w:val="00C34A17"/>
    <w:rsid w:val="00C34E9F"/>
    <w:rsid w:val="00C35248"/>
    <w:rsid w:val="00C35945"/>
    <w:rsid w:val="00C3637D"/>
    <w:rsid w:val="00C403A2"/>
    <w:rsid w:val="00C411A5"/>
    <w:rsid w:val="00C415DD"/>
    <w:rsid w:val="00C41946"/>
    <w:rsid w:val="00C42B47"/>
    <w:rsid w:val="00C44E6E"/>
    <w:rsid w:val="00C479FD"/>
    <w:rsid w:val="00C47E8B"/>
    <w:rsid w:val="00C504F3"/>
    <w:rsid w:val="00C50DD7"/>
    <w:rsid w:val="00C50F78"/>
    <w:rsid w:val="00C51342"/>
    <w:rsid w:val="00C51824"/>
    <w:rsid w:val="00C518CE"/>
    <w:rsid w:val="00C51DC3"/>
    <w:rsid w:val="00C53453"/>
    <w:rsid w:val="00C56FEE"/>
    <w:rsid w:val="00C570B5"/>
    <w:rsid w:val="00C60984"/>
    <w:rsid w:val="00C60D37"/>
    <w:rsid w:val="00C60DB4"/>
    <w:rsid w:val="00C610C8"/>
    <w:rsid w:val="00C6495F"/>
    <w:rsid w:val="00C65393"/>
    <w:rsid w:val="00C65D5B"/>
    <w:rsid w:val="00C660AD"/>
    <w:rsid w:val="00C6690D"/>
    <w:rsid w:val="00C720DA"/>
    <w:rsid w:val="00C7225C"/>
    <w:rsid w:val="00C7364E"/>
    <w:rsid w:val="00C74216"/>
    <w:rsid w:val="00C74990"/>
    <w:rsid w:val="00C74B6E"/>
    <w:rsid w:val="00C808C9"/>
    <w:rsid w:val="00C82054"/>
    <w:rsid w:val="00C82371"/>
    <w:rsid w:val="00C8254E"/>
    <w:rsid w:val="00C83A97"/>
    <w:rsid w:val="00C85F9C"/>
    <w:rsid w:val="00C86BEC"/>
    <w:rsid w:val="00C91C3F"/>
    <w:rsid w:val="00C9498A"/>
    <w:rsid w:val="00C959CE"/>
    <w:rsid w:val="00C973C7"/>
    <w:rsid w:val="00C973F9"/>
    <w:rsid w:val="00CA0511"/>
    <w:rsid w:val="00CA0B05"/>
    <w:rsid w:val="00CA271B"/>
    <w:rsid w:val="00CA2DEA"/>
    <w:rsid w:val="00CA53CC"/>
    <w:rsid w:val="00CA727B"/>
    <w:rsid w:val="00CA7F66"/>
    <w:rsid w:val="00CB1E5C"/>
    <w:rsid w:val="00CB1EC4"/>
    <w:rsid w:val="00CB2FA0"/>
    <w:rsid w:val="00CB3E45"/>
    <w:rsid w:val="00CB42CE"/>
    <w:rsid w:val="00CB5311"/>
    <w:rsid w:val="00CB5BF1"/>
    <w:rsid w:val="00CB5E79"/>
    <w:rsid w:val="00CB7C99"/>
    <w:rsid w:val="00CC0CF7"/>
    <w:rsid w:val="00CC15A2"/>
    <w:rsid w:val="00CC1F8F"/>
    <w:rsid w:val="00CC26AB"/>
    <w:rsid w:val="00CC3AE5"/>
    <w:rsid w:val="00CC42B0"/>
    <w:rsid w:val="00CC4590"/>
    <w:rsid w:val="00CC6A4A"/>
    <w:rsid w:val="00CC6EE2"/>
    <w:rsid w:val="00CC7164"/>
    <w:rsid w:val="00CC7BBA"/>
    <w:rsid w:val="00CD6083"/>
    <w:rsid w:val="00CD681B"/>
    <w:rsid w:val="00CD6ADA"/>
    <w:rsid w:val="00CE15F1"/>
    <w:rsid w:val="00CE1DC6"/>
    <w:rsid w:val="00CE22AF"/>
    <w:rsid w:val="00CE3EF5"/>
    <w:rsid w:val="00CE42FC"/>
    <w:rsid w:val="00CE560E"/>
    <w:rsid w:val="00CE584C"/>
    <w:rsid w:val="00CE70FE"/>
    <w:rsid w:val="00CE786C"/>
    <w:rsid w:val="00CE7CFB"/>
    <w:rsid w:val="00CF14B5"/>
    <w:rsid w:val="00CF2990"/>
    <w:rsid w:val="00CF2EAA"/>
    <w:rsid w:val="00CF3D40"/>
    <w:rsid w:val="00CF3FFD"/>
    <w:rsid w:val="00CF40D2"/>
    <w:rsid w:val="00CF5647"/>
    <w:rsid w:val="00CF68F9"/>
    <w:rsid w:val="00CF7D1A"/>
    <w:rsid w:val="00D0007B"/>
    <w:rsid w:val="00D00C74"/>
    <w:rsid w:val="00D0166D"/>
    <w:rsid w:val="00D03A62"/>
    <w:rsid w:val="00D0503F"/>
    <w:rsid w:val="00D07664"/>
    <w:rsid w:val="00D10018"/>
    <w:rsid w:val="00D10514"/>
    <w:rsid w:val="00D10D21"/>
    <w:rsid w:val="00D1153B"/>
    <w:rsid w:val="00D11C58"/>
    <w:rsid w:val="00D11D56"/>
    <w:rsid w:val="00D12575"/>
    <w:rsid w:val="00D12779"/>
    <w:rsid w:val="00D149D4"/>
    <w:rsid w:val="00D14AD4"/>
    <w:rsid w:val="00D1522F"/>
    <w:rsid w:val="00D15352"/>
    <w:rsid w:val="00D20030"/>
    <w:rsid w:val="00D22D97"/>
    <w:rsid w:val="00D275E3"/>
    <w:rsid w:val="00D27F1D"/>
    <w:rsid w:val="00D305D6"/>
    <w:rsid w:val="00D3176F"/>
    <w:rsid w:val="00D363EA"/>
    <w:rsid w:val="00D36F6C"/>
    <w:rsid w:val="00D374AC"/>
    <w:rsid w:val="00D41D75"/>
    <w:rsid w:val="00D42987"/>
    <w:rsid w:val="00D43980"/>
    <w:rsid w:val="00D45245"/>
    <w:rsid w:val="00D45879"/>
    <w:rsid w:val="00D466FD"/>
    <w:rsid w:val="00D467DC"/>
    <w:rsid w:val="00D47BDE"/>
    <w:rsid w:val="00D5081A"/>
    <w:rsid w:val="00D50CDA"/>
    <w:rsid w:val="00D50ED2"/>
    <w:rsid w:val="00D51029"/>
    <w:rsid w:val="00D51EFA"/>
    <w:rsid w:val="00D52422"/>
    <w:rsid w:val="00D55E13"/>
    <w:rsid w:val="00D56432"/>
    <w:rsid w:val="00D56812"/>
    <w:rsid w:val="00D5703F"/>
    <w:rsid w:val="00D570CF"/>
    <w:rsid w:val="00D576F3"/>
    <w:rsid w:val="00D57BBE"/>
    <w:rsid w:val="00D57E16"/>
    <w:rsid w:val="00D6006A"/>
    <w:rsid w:val="00D6034F"/>
    <w:rsid w:val="00D60643"/>
    <w:rsid w:val="00D60715"/>
    <w:rsid w:val="00D61927"/>
    <w:rsid w:val="00D624EC"/>
    <w:rsid w:val="00D639F9"/>
    <w:rsid w:val="00D64523"/>
    <w:rsid w:val="00D64A1B"/>
    <w:rsid w:val="00D6716C"/>
    <w:rsid w:val="00D7101E"/>
    <w:rsid w:val="00D71224"/>
    <w:rsid w:val="00D71D9B"/>
    <w:rsid w:val="00D72CAF"/>
    <w:rsid w:val="00D745AC"/>
    <w:rsid w:val="00D748CD"/>
    <w:rsid w:val="00D75857"/>
    <w:rsid w:val="00D75E55"/>
    <w:rsid w:val="00D763DF"/>
    <w:rsid w:val="00D765C0"/>
    <w:rsid w:val="00D7755C"/>
    <w:rsid w:val="00D86663"/>
    <w:rsid w:val="00D87D10"/>
    <w:rsid w:val="00D87E38"/>
    <w:rsid w:val="00D901B4"/>
    <w:rsid w:val="00D90AFC"/>
    <w:rsid w:val="00D90EE0"/>
    <w:rsid w:val="00D9174C"/>
    <w:rsid w:val="00D944E4"/>
    <w:rsid w:val="00D96042"/>
    <w:rsid w:val="00DA0466"/>
    <w:rsid w:val="00DA1C4A"/>
    <w:rsid w:val="00DA3FC0"/>
    <w:rsid w:val="00DA7F0E"/>
    <w:rsid w:val="00DB1514"/>
    <w:rsid w:val="00DB2162"/>
    <w:rsid w:val="00DB23AF"/>
    <w:rsid w:val="00DB4FAA"/>
    <w:rsid w:val="00DB539F"/>
    <w:rsid w:val="00DB5449"/>
    <w:rsid w:val="00DC0A6F"/>
    <w:rsid w:val="00DC1228"/>
    <w:rsid w:val="00DC28F0"/>
    <w:rsid w:val="00DC2C22"/>
    <w:rsid w:val="00DC340B"/>
    <w:rsid w:val="00DC431E"/>
    <w:rsid w:val="00DC63D7"/>
    <w:rsid w:val="00DC6BCB"/>
    <w:rsid w:val="00DC714E"/>
    <w:rsid w:val="00DD1587"/>
    <w:rsid w:val="00DD1A2D"/>
    <w:rsid w:val="00DF27FE"/>
    <w:rsid w:val="00DF6319"/>
    <w:rsid w:val="00DF688D"/>
    <w:rsid w:val="00DF74A8"/>
    <w:rsid w:val="00DF76B3"/>
    <w:rsid w:val="00E003EF"/>
    <w:rsid w:val="00E00C60"/>
    <w:rsid w:val="00E01407"/>
    <w:rsid w:val="00E05342"/>
    <w:rsid w:val="00E0659C"/>
    <w:rsid w:val="00E06C41"/>
    <w:rsid w:val="00E0777C"/>
    <w:rsid w:val="00E105DD"/>
    <w:rsid w:val="00E11061"/>
    <w:rsid w:val="00E11CF2"/>
    <w:rsid w:val="00E12731"/>
    <w:rsid w:val="00E13E1C"/>
    <w:rsid w:val="00E13EA5"/>
    <w:rsid w:val="00E15154"/>
    <w:rsid w:val="00E20413"/>
    <w:rsid w:val="00E26845"/>
    <w:rsid w:val="00E30D5B"/>
    <w:rsid w:val="00E31284"/>
    <w:rsid w:val="00E3287D"/>
    <w:rsid w:val="00E32BC8"/>
    <w:rsid w:val="00E34184"/>
    <w:rsid w:val="00E351E6"/>
    <w:rsid w:val="00E36531"/>
    <w:rsid w:val="00E37A03"/>
    <w:rsid w:val="00E4063D"/>
    <w:rsid w:val="00E4111C"/>
    <w:rsid w:val="00E412DF"/>
    <w:rsid w:val="00E4151E"/>
    <w:rsid w:val="00E41D88"/>
    <w:rsid w:val="00E41EED"/>
    <w:rsid w:val="00E42595"/>
    <w:rsid w:val="00E43A36"/>
    <w:rsid w:val="00E44598"/>
    <w:rsid w:val="00E445EB"/>
    <w:rsid w:val="00E449C1"/>
    <w:rsid w:val="00E44DE7"/>
    <w:rsid w:val="00E46CF6"/>
    <w:rsid w:val="00E47DA8"/>
    <w:rsid w:val="00E5046A"/>
    <w:rsid w:val="00E540E8"/>
    <w:rsid w:val="00E55BE8"/>
    <w:rsid w:val="00E55E01"/>
    <w:rsid w:val="00E5661E"/>
    <w:rsid w:val="00E57B39"/>
    <w:rsid w:val="00E57CFA"/>
    <w:rsid w:val="00E60CCE"/>
    <w:rsid w:val="00E62276"/>
    <w:rsid w:val="00E6231F"/>
    <w:rsid w:val="00E6250B"/>
    <w:rsid w:val="00E6461F"/>
    <w:rsid w:val="00E656CF"/>
    <w:rsid w:val="00E66606"/>
    <w:rsid w:val="00E67F58"/>
    <w:rsid w:val="00E70FD3"/>
    <w:rsid w:val="00E71D88"/>
    <w:rsid w:val="00E71E20"/>
    <w:rsid w:val="00E73170"/>
    <w:rsid w:val="00E7394A"/>
    <w:rsid w:val="00E73B74"/>
    <w:rsid w:val="00E74487"/>
    <w:rsid w:val="00E744B1"/>
    <w:rsid w:val="00E7504F"/>
    <w:rsid w:val="00E7781F"/>
    <w:rsid w:val="00E77B79"/>
    <w:rsid w:val="00E77ECA"/>
    <w:rsid w:val="00E80BB8"/>
    <w:rsid w:val="00E83CCB"/>
    <w:rsid w:val="00E8438E"/>
    <w:rsid w:val="00E84A26"/>
    <w:rsid w:val="00E84D20"/>
    <w:rsid w:val="00E86924"/>
    <w:rsid w:val="00E8710E"/>
    <w:rsid w:val="00E87EFD"/>
    <w:rsid w:val="00E934ED"/>
    <w:rsid w:val="00E93C09"/>
    <w:rsid w:val="00E941FA"/>
    <w:rsid w:val="00EA10AF"/>
    <w:rsid w:val="00EA1A9F"/>
    <w:rsid w:val="00EA524F"/>
    <w:rsid w:val="00EA71CB"/>
    <w:rsid w:val="00EB1A70"/>
    <w:rsid w:val="00EB21DE"/>
    <w:rsid w:val="00EB23D8"/>
    <w:rsid w:val="00EB35BA"/>
    <w:rsid w:val="00EB3911"/>
    <w:rsid w:val="00EB3B7A"/>
    <w:rsid w:val="00EB4BF9"/>
    <w:rsid w:val="00EB61EA"/>
    <w:rsid w:val="00EC1851"/>
    <w:rsid w:val="00EC1E9F"/>
    <w:rsid w:val="00EC34AF"/>
    <w:rsid w:val="00EC43B3"/>
    <w:rsid w:val="00EC4572"/>
    <w:rsid w:val="00EC7EC3"/>
    <w:rsid w:val="00ED328F"/>
    <w:rsid w:val="00ED5311"/>
    <w:rsid w:val="00ED5A5E"/>
    <w:rsid w:val="00ED7041"/>
    <w:rsid w:val="00ED725F"/>
    <w:rsid w:val="00ED7A24"/>
    <w:rsid w:val="00EE0015"/>
    <w:rsid w:val="00EE075D"/>
    <w:rsid w:val="00EE08BC"/>
    <w:rsid w:val="00EE093E"/>
    <w:rsid w:val="00EE16CE"/>
    <w:rsid w:val="00EE3844"/>
    <w:rsid w:val="00EE488B"/>
    <w:rsid w:val="00EE51E3"/>
    <w:rsid w:val="00EE58B9"/>
    <w:rsid w:val="00EE74E7"/>
    <w:rsid w:val="00EF0D04"/>
    <w:rsid w:val="00EF2035"/>
    <w:rsid w:val="00EF3172"/>
    <w:rsid w:val="00EF49CA"/>
    <w:rsid w:val="00EF4A70"/>
    <w:rsid w:val="00EF5CBA"/>
    <w:rsid w:val="00EF7B50"/>
    <w:rsid w:val="00F00505"/>
    <w:rsid w:val="00F00AD8"/>
    <w:rsid w:val="00F01292"/>
    <w:rsid w:val="00F035D5"/>
    <w:rsid w:val="00F036DC"/>
    <w:rsid w:val="00F0485B"/>
    <w:rsid w:val="00F0570D"/>
    <w:rsid w:val="00F07B44"/>
    <w:rsid w:val="00F1034D"/>
    <w:rsid w:val="00F1046F"/>
    <w:rsid w:val="00F10F55"/>
    <w:rsid w:val="00F114AD"/>
    <w:rsid w:val="00F1405E"/>
    <w:rsid w:val="00F144F6"/>
    <w:rsid w:val="00F16133"/>
    <w:rsid w:val="00F16F83"/>
    <w:rsid w:val="00F224ED"/>
    <w:rsid w:val="00F230F5"/>
    <w:rsid w:val="00F26682"/>
    <w:rsid w:val="00F308AD"/>
    <w:rsid w:val="00F308CC"/>
    <w:rsid w:val="00F3274C"/>
    <w:rsid w:val="00F33214"/>
    <w:rsid w:val="00F33429"/>
    <w:rsid w:val="00F34314"/>
    <w:rsid w:val="00F352F5"/>
    <w:rsid w:val="00F36ADD"/>
    <w:rsid w:val="00F36DAD"/>
    <w:rsid w:val="00F371D2"/>
    <w:rsid w:val="00F4550A"/>
    <w:rsid w:val="00F45AB7"/>
    <w:rsid w:val="00F466C8"/>
    <w:rsid w:val="00F60058"/>
    <w:rsid w:val="00F622AE"/>
    <w:rsid w:val="00F62F07"/>
    <w:rsid w:val="00F65AAE"/>
    <w:rsid w:val="00F67989"/>
    <w:rsid w:val="00F67C0A"/>
    <w:rsid w:val="00F7247D"/>
    <w:rsid w:val="00F7465B"/>
    <w:rsid w:val="00F747DE"/>
    <w:rsid w:val="00F771E0"/>
    <w:rsid w:val="00F7756F"/>
    <w:rsid w:val="00F77BE9"/>
    <w:rsid w:val="00F80EAA"/>
    <w:rsid w:val="00F81CF3"/>
    <w:rsid w:val="00F842C8"/>
    <w:rsid w:val="00F84738"/>
    <w:rsid w:val="00F84C6A"/>
    <w:rsid w:val="00F90B16"/>
    <w:rsid w:val="00F9182E"/>
    <w:rsid w:val="00F93066"/>
    <w:rsid w:val="00F957C8"/>
    <w:rsid w:val="00F96198"/>
    <w:rsid w:val="00F96939"/>
    <w:rsid w:val="00F97CD1"/>
    <w:rsid w:val="00F97EAA"/>
    <w:rsid w:val="00F97EAC"/>
    <w:rsid w:val="00FA0D08"/>
    <w:rsid w:val="00FA3220"/>
    <w:rsid w:val="00FA3A6B"/>
    <w:rsid w:val="00FA3B88"/>
    <w:rsid w:val="00FA6F36"/>
    <w:rsid w:val="00FA743E"/>
    <w:rsid w:val="00FB0449"/>
    <w:rsid w:val="00FB073D"/>
    <w:rsid w:val="00FB090E"/>
    <w:rsid w:val="00FB0AF1"/>
    <w:rsid w:val="00FB1036"/>
    <w:rsid w:val="00FB27E5"/>
    <w:rsid w:val="00FB2C38"/>
    <w:rsid w:val="00FB67EF"/>
    <w:rsid w:val="00FB7868"/>
    <w:rsid w:val="00FB7CDC"/>
    <w:rsid w:val="00FB7E21"/>
    <w:rsid w:val="00FB7FED"/>
    <w:rsid w:val="00FC091E"/>
    <w:rsid w:val="00FC2A3E"/>
    <w:rsid w:val="00FC37BC"/>
    <w:rsid w:val="00FC3AA1"/>
    <w:rsid w:val="00FC4546"/>
    <w:rsid w:val="00FC5054"/>
    <w:rsid w:val="00FC5F0D"/>
    <w:rsid w:val="00FC60EF"/>
    <w:rsid w:val="00FC7170"/>
    <w:rsid w:val="00FD28A8"/>
    <w:rsid w:val="00FD5C9F"/>
    <w:rsid w:val="00FD5DDC"/>
    <w:rsid w:val="00FD6A86"/>
    <w:rsid w:val="00FD71D6"/>
    <w:rsid w:val="00FE0C2F"/>
    <w:rsid w:val="00FE0E4E"/>
    <w:rsid w:val="00FE57A7"/>
    <w:rsid w:val="00FE69EB"/>
    <w:rsid w:val="00FE7562"/>
    <w:rsid w:val="00FF0550"/>
    <w:rsid w:val="00FF1087"/>
    <w:rsid w:val="00FF2F05"/>
    <w:rsid w:val="00FF3421"/>
    <w:rsid w:val="00FF4ECF"/>
    <w:rsid w:val="00FF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EDD141"/>
  <w15:docId w15:val="{02CBDFB2-3AD4-48A0-8696-5AF2AF19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168"/>
    <w:rPr>
      <w:rFonts w:eastAsia="Batang"/>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D12E4E"/>
    <w:pPr>
      <w:tabs>
        <w:tab w:val="center" w:pos="4513"/>
        <w:tab w:val="right" w:pos="9026"/>
      </w:tabs>
    </w:pPr>
  </w:style>
  <w:style w:type="character" w:customStyle="1" w:styleId="HeaderChar">
    <w:name w:val="Header Char"/>
    <w:basedOn w:val="DefaultParagraphFont"/>
    <w:link w:val="Header"/>
    <w:rsid w:val="00D12E4E"/>
    <w:rPr>
      <w:rFonts w:ascii="Arial" w:eastAsia="Batang" w:hAnsi="Arial"/>
      <w:sz w:val="18"/>
    </w:rPr>
  </w:style>
  <w:style w:type="paragraph" w:styleId="Footer">
    <w:name w:val="footer"/>
    <w:basedOn w:val="Normal"/>
    <w:link w:val="FooterChar"/>
    <w:uiPriority w:val="99"/>
    <w:unhideWhenUsed/>
    <w:qFormat/>
    <w:rsid w:val="00D12E4E"/>
    <w:pPr>
      <w:tabs>
        <w:tab w:val="center" w:pos="4513"/>
        <w:tab w:val="right" w:pos="9026"/>
      </w:tabs>
    </w:pPr>
  </w:style>
  <w:style w:type="character" w:customStyle="1" w:styleId="FooterChar">
    <w:name w:val="Footer Char"/>
    <w:basedOn w:val="DefaultParagraphFont"/>
    <w:link w:val="Footer"/>
    <w:uiPriority w:val="99"/>
    <w:rsid w:val="00D12E4E"/>
    <w:rPr>
      <w:rFonts w:ascii="Arial" w:eastAsia="Batang" w:hAnsi="Arial"/>
      <w:sz w:val="18"/>
    </w:rPr>
  </w:style>
  <w:style w:type="table" w:styleId="TableGrid">
    <w:name w:val="Table Grid"/>
    <w:basedOn w:val="TableNormal"/>
    <w:rsid w:val="00D12E4E"/>
    <w:pPr>
      <w:wordWrap w:val="0"/>
      <w:autoSpaceDE w:val="0"/>
      <w:autoSpaceDN w:val="0"/>
    </w:pPr>
    <w:rPr>
      <w:rFonts w:ascii="Times New Roman" w:eastAsia="Batang"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본문1"/>
    <w:basedOn w:val="Normal"/>
    <w:link w:val="1Char"/>
    <w:qFormat/>
    <w:rsid w:val="00A06186"/>
    <w:pPr>
      <w:spacing w:line="260" w:lineRule="exact"/>
    </w:pPr>
    <w:rPr>
      <w:rFonts w:eastAsia="HYSinMyeongJo-Medium" w:cs="Times New Roman"/>
      <w:sz w:val="20"/>
      <w:szCs w:val="12"/>
    </w:rPr>
  </w:style>
  <w:style w:type="character" w:styleId="PageNumber">
    <w:name w:val="page number"/>
    <w:basedOn w:val="DefaultParagraphFont"/>
    <w:rsid w:val="00D12E4E"/>
  </w:style>
  <w:style w:type="paragraph" w:customStyle="1" w:styleId="a">
    <w:name w:val="텍스트"/>
    <w:basedOn w:val="Normal"/>
    <w:link w:val="Char"/>
    <w:autoRedefine/>
    <w:rsid w:val="006C643C"/>
    <w:pPr>
      <w:spacing w:line="320" w:lineRule="exact"/>
    </w:pPr>
    <w:rPr>
      <w:rFonts w:ascii="HYSinMyeongJo-Medium" w:eastAsia="HYSinMyeongJo-Medium" w:hAnsi="Batang"/>
      <w:bCs/>
      <w:spacing w:val="-8"/>
      <w:w w:val="95"/>
      <w:sz w:val="22"/>
    </w:rPr>
  </w:style>
  <w:style w:type="character" w:customStyle="1" w:styleId="Char">
    <w:name w:val="텍스트 Char"/>
    <w:basedOn w:val="DefaultParagraphFont"/>
    <w:link w:val="a"/>
    <w:rsid w:val="006C643C"/>
    <w:rPr>
      <w:rFonts w:ascii="HYSinMyeongJo-Medium" w:eastAsia="HYSinMyeongJo-Medium" w:hAnsi="Batang" w:cs="Arial"/>
      <w:bCs/>
      <w:spacing w:val="-8"/>
      <w:w w:val="95"/>
      <w:kern w:val="0"/>
      <w:sz w:val="22"/>
    </w:rPr>
  </w:style>
  <w:style w:type="character" w:customStyle="1" w:styleId="1Char">
    <w:name w:val="본문1 Char"/>
    <w:basedOn w:val="DefaultParagraphFont"/>
    <w:link w:val="1"/>
    <w:rsid w:val="00A06186"/>
    <w:rPr>
      <w:rFonts w:ascii="Arial" w:eastAsia="HYSinMyeongJo-Medium" w:hAnsi="Arial" w:cs="Times New Roman"/>
      <w:szCs w:val="12"/>
    </w:rPr>
  </w:style>
  <w:style w:type="paragraph" w:styleId="BalloonText">
    <w:name w:val="Balloon Text"/>
    <w:basedOn w:val="Normal"/>
    <w:link w:val="BalloonTextChar"/>
    <w:uiPriority w:val="99"/>
    <w:semiHidden/>
    <w:unhideWhenUsed/>
    <w:rsid w:val="00D12E4E"/>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D12E4E"/>
    <w:rPr>
      <w:rFonts w:asciiTheme="majorHAnsi" w:eastAsiaTheme="majorEastAsia" w:hAnsiTheme="majorHAnsi" w:cstheme="majorBidi"/>
      <w:sz w:val="18"/>
      <w:szCs w:val="18"/>
    </w:rPr>
  </w:style>
  <w:style w:type="paragraph" w:customStyle="1" w:styleId="a0">
    <w:name w:val="옆글"/>
    <w:basedOn w:val="Normal"/>
    <w:link w:val="Char0"/>
    <w:rsid w:val="00A06CCE"/>
    <w:pPr>
      <w:framePr w:w="2211" w:hSpace="454" w:wrap="around" w:vAnchor="text" w:hAnchor="page" w:x="1135" w:y="1"/>
      <w:spacing w:line="320" w:lineRule="exact"/>
      <w:jc w:val="left"/>
    </w:pPr>
    <w:rPr>
      <w:rFonts w:ascii="HYGothic-Medium" w:eastAsia="HYGothic-Medium" w:hAnsi="Times New Roman" w:cs="Times New Roman"/>
      <w:b/>
      <w:spacing w:val="-6"/>
      <w:w w:val="95"/>
      <w:sz w:val="19"/>
      <w:szCs w:val="20"/>
    </w:rPr>
  </w:style>
  <w:style w:type="character" w:customStyle="1" w:styleId="Char0">
    <w:name w:val="옆글 Char"/>
    <w:basedOn w:val="DefaultParagraphFont"/>
    <w:link w:val="a0"/>
    <w:rsid w:val="00A06CCE"/>
    <w:rPr>
      <w:rFonts w:ascii="HYGothic-Medium" w:eastAsia="HYGothic-Medium" w:hAnsi="Times New Roman" w:cs="Times New Roman"/>
      <w:b/>
      <w:spacing w:val="-6"/>
      <w:w w:val="95"/>
      <w:kern w:val="0"/>
      <w:sz w:val="19"/>
      <w:szCs w:val="20"/>
    </w:rPr>
  </w:style>
  <w:style w:type="paragraph" w:customStyle="1" w:styleId="a1">
    <w:name w:val="표제목"/>
    <w:basedOn w:val="Normal"/>
    <w:link w:val="Char1"/>
    <w:qFormat/>
    <w:rsid w:val="00A06186"/>
    <w:pPr>
      <w:tabs>
        <w:tab w:val="right" w:pos="6705"/>
      </w:tabs>
      <w:spacing w:after="72"/>
      <w:jc w:val="left"/>
    </w:pPr>
    <w:rPr>
      <w:rFonts w:ascii="Arial Black" w:eastAsia="HYGothic-Medium" w:hAnsi="Arial Black"/>
      <w:bCs/>
      <w:sz w:val="16"/>
      <w:szCs w:val="15"/>
    </w:rPr>
  </w:style>
  <w:style w:type="character" w:customStyle="1" w:styleId="Char1">
    <w:name w:val="표제목 Char"/>
    <w:basedOn w:val="DefaultParagraphFont"/>
    <w:link w:val="a1"/>
    <w:rsid w:val="00A06186"/>
    <w:rPr>
      <w:rFonts w:ascii="Arial Black" w:eastAsia="HYGothic-Medium" w:hAnsi="Arial Black" w:cs="Arial"/>
      <w:bCs/>
      <w:kern w:val="0"/>
      <w:sz w:val="16"/>
      <w:szCs w:val="15"/>
    </w:rPr>
  </w:style>
  <w:style w:type="paragraph" w:customStyle="1" w:styleId="a2">
    <w:name w:val="소제목"/>
    <w:basedOn w:val="Normal"/>
    <w:link w:val="Char2"/>
    <w:rsid w:val="001F7DA3"/>
    <w:pPr>
      <w:spacing w:after="80"/>
    </w:pPr>
    <w:rPr>
      <w:rFonts w:ascii="HYSinMyeongJo-Medium" w:eastAsia="HYSinMyeongJo-Medium" w:cs="Batang"/>
      <w:b/>
      <w:bCs/>
      <w:spacing w:val="-10"/>
      <w:w w:val="94"/>
      <w:sz w:val="23"/>
      <w:szCs w:val="20"/>
    </w:rPr>
  </w:style>
  <w:style w:type="character" w:customStyle="1" w:styleId="Char2">
    <w:name w:val="소제목 Char"/>
    <w:basedOn w:val="DefaultParagraphFont"/>
    <w:link w:val="a2"/>
    <w:rsid w:val="001F7DA3"/>
    <w:rPr>
      <w:rFonts w:ascii="HYSinMyeongJo-Medium" w:eastAsia="HYSinMyeongJo-Medium" w:hAnsi="Arial" w:cs="Batang"/>
      <w:b/>
      <w:bCs/>
      <w:spacing w:val="-10"/>
      <w:w w:val="94"/>
      <w:kern w:val="0"/>
      <w:sz w:val="23"/>
      <w:szCs w:val="20"/>
    </w:rPr>
  </w:style>
  <w:style w:type="paragraph" w:customStyle="1" w:styleId="10">
    <w:name w:val="제목1"/>
    <w:basedOn w:val="Normal"/>
    <w:link w:val="1Char0"/>
    <w:rsid w:val="001F7DA3"/>
    <w:pPr>
      <w:spacing w:after="360"/>
      <w:jc w:val="left"/>
    </w:pPr>
    <w:rPr>
      <w:rFonts w:ascii="HYGothic-Extra" w:eastAsia="HYGothic-Extra" w:hAnsi="Batang" w:cs="Times New Roman"/>
      <w:color w:val="5692CE"/>
      <w:spacing w:val="-10"/>
      <w:w w:val="98"/>
      <w:sz w:val="36"/>
      <w:szCs w:val="30"/>
    </w:rPr>
  </w:style>
  <w:style w:type="paragraph" w:customStyle="1" w:styleId="2">
    <w:name w:val="제목2"/>
    <w:basedOn w:val="Normal"/>
    <w:link w:val="2Char"/>
    <w:rsid w:val="001F7DA3"/>
    <w:pPr>
      <w:spacing w:after="160"/>
      <w:jc w:val="left"/>
    </w:pPr>
    <w:rPr>
      <w:rFonts w:ascii="HYGothic-Extra" w:eastAsia="HYGothic-Extra" w:hAnsi="Times New Roman" w:cs="Times New Roman"/>
      <w:color w:val="5692CE"/>
      <w:spacing w:val="-8"/>
      <w:w w:val="98"/>
      <w:sz w:val="26"/>
    </w:rPr>
  </w:style>
  <w:style w:type="character" w:customStyle="1" w:styleId="1Char0">
    <w:name w:val="제목1 Char"/>
    <w:basedOn w:val="DefaultParagraphFont"/>
    <w:link w:val="10"/>
    <w:rsid w:val="001F7DA3"/>
    <w:rPr>
      <w:rFonts w:ascii="HYGothic-Extra" w:eastAsia="HYGothic-Extra" w:hAnsi="Batang" w:cs="Times New Roman"/>
      <w:color w:val="5692CE"/>
      <w:spacing w:val="-10"/>
      <w:w w:val="98"/>
      <w:kern w:val="0"/>
      <w:sz w:val="36"/>
      <w:szCs w:val="30"/>
    </w:rPr>
  </w:style>
  <w:style w:type="character" w:customStyle="1" w:styleId="2Char">
    <w:name w:val="제목2 Char"/>
    <w:basedOn w:val="DefaultParagraphFont"/>
    <w:link w:val="2"/>
    <w:rsid w:val="001F7DA3"/>
    <w:rPr>
      <w:rFonts w:ascii="HYGothic-Extra" w:eastAsia="HYGothic-Extra" w:hAnsi="Times New Roman" w:cs="Times New Roman"/>
      <w:color w:val="5692CE"/>
      <w:spacing w:val="-8"/>
      <w:w w:val="98"/>
      <w:kern w:val="0"/>
      <w:sz w:val="26"/>
    </w:rPr>
  </w:style>
  <w:style w:type="table" w:customStyle="1" w:styleId="a3">
    <w:name w:val="기본표"/>
    <w:basedOn w:val="TableNormal"/>
    <w:rsid w:val="00A06186"/>
    <w:pPr>
      <w:wordWrap w:val="0"/>
      <w:autoSpaceDE w:val="0"/>
      <w:autoSpaceDN w:val="0"/>
      <w:adjustRightInd w:val="0"/>
      <w:snapToGrid w:val="0"/>
      <w:ind w:rightChars="20" w:right="20"/>
      <w:jc w:val="left"/>
    </w:pPr>
    <w:rPr>
      <w:rFonts w:eastAsia="HYGothic-Medium" w:cs="Times New Roman"/>
      <w:sz w:val="14"/>
      <w:szCs w:val="20"/>
    </w:rPr>
    <w:tblPr>
      <w:tblBorders>
        <w:top w:val="single" w:sz="6" w:space="0" w:color="auto"/>
        <w:bottom w:val="single" w:sz="6" w:space="0" w:color="auto"/>
      </w:tblBorders>
      <w:tblCellMar>
        <w:left w:w="0" w:type="dxa"/>
        <w:right w:w="0" w:type="dxa"/>
      </w:tblCellMar>
    </w:tblPr>
    <w:tcPr>
      <w:vAlign w:val="center"/>
    </w:tcPr>
    <w:tblStylePr w:type="firstRow">
      <w:rPr>
        <w:rFonts w:eastAsia="Dotum"/>
        <w:b/>
        <w:i w:val="0"/>
      </w:rPr>
      <w:tblPr/>
      <w:tcPr>
        <w:shd w:val="clear" w:color="auto" w:fill="E1E8F7"/>
      </w:tcPr>
    </w:tblStylePr>
    <w:tblStylePr w:type="lastRow">
      <w:pPr>
        <w:wordWrap/>
        <w:adjustRightInd w:val="0"/>
        <w:snapToGrid w:val="0"/>
        <w:spacing w:line="240" w:lineRule="auto"/>
      </w:pPr>
      <w:rPr>
        <w:rFonts w:ascii="Microsoft Himalaya" w:eastAsia="Microsoft Himalaya"/>
        <w:b w:val="0"/>
        <w:i w:val="0"/>
        <w:color w:val="000000"/>
        <w:spacing w:val="-6"/>
        <w:w w:val="98"/>
        <w:sz w:val="14"/>
      </w:rPr>
      <w:tblPr/>
      <w:tcPr>
        <w:tcBorders>
          <w:bottom w:val="single" w:sz="4" w:space="0" w:color="000000"/>
        </w:tcBorders>
      </w:tcPr>
    </w:tblStylePr>
    <w:tblStylePr w:type="firstCol">
      <w:pPr>
        <w:wordWrap/>
        <w:jc w:val="left"/>
      </w:pPr>
      <w:rPr>
        <w:rFonts w:eastAsia="HYHeadLine-Medium"/>
      </w:rPr>
    </w:tblStylePr>
  </w:style>
  <w:style w:type="paragraph" w:customStyle="1" w:styleId="a4">
    <w:name w:val="그림제목"/>
    <w:basedOn w:val="Normal"/>
    <w:link w:val="Char3"/>
    <w:qFormat/>
    <w:rsid w:val="00A06186"/>
    <w:pPr>
      <w:ind w:leftChars="20" w:left="20"/>
      <w:jc w:val="left"/>
    </w:pPr>
    <w:rPr>
      <w:rFonts w:ascii="Arial Black" w:eastAsia="HYGothic-Medium" w:hAnsi="Arial Black" w:cs="Times New Roman"/>
      <w:sz w:val="16"/>
      <w:szCs w:val="16"/>
    </w:rPr>
  </w:style>
  <w:style w:type="character" w:customStyle="1" w:styleId="Char3">
    <w:name w:val="그림제목 Char"/>
    <w:link w:val="a4"/>
    <w:locked/>
    <w:rsid w:val="00A06186"/>
    <w:rPr>
      <w:rFonts w:ascii="Arial Black" w:eastAsia="HYGothic-Medium" w:hAnsi="Arial Black" w:cs="Times New Roman"/>
      <w:kern w:val="0"/>
      <w:sz w:val="16"/>
      <w:szCs w:val="16"/>
    </w:rPr>
  </w:style>
  <w:style w:type="paragraph" w:customStyle="1" w:styleId="a5">
    <w:name w:val="그림자료"/>
    <w:basedOn w:val="1"/>
    <w:link w:val="Char4"/>
    <w:qFormat/>
    <w:rsid w:val="00A06186"/>
    <w:pPr>
      <w:spacing w:line="240" w:lineRule="auto"/>
    </w:pPr>
    <w:rPr>
      <w:rFonts w:eastAsia="HYGothic-Medium"/>
      <w:sz w:val="12"/>
    </w:rPr>
  </w:style>
  <w:style w:type="paragraph" w:customStyle="1" w:styleId="a6">
    <w:name w:val="표자료"/>
    <w:basedOn w:val="1"/>
    <w:link w:val="Char5"/>
    <w:qFormat/>
    <w:rsid w:val="00A06186"/>
    <w:pPr>
      <w:tabs>
        <w:tab w:val="left" w:pos="971"/>
      </w:tabs>
      <w:spacing w:before="72" w:line="240" w:lineRule="auto"/>
    </w:pPr>
    <w:rPr>
      <w:rFonts w:eastAsia="HYGothic-Medium"/>
      <w:sz w:val="12"/>
    </w:rPr>
  </w:style>
  <w:style w:type="paragraph" w:customStyle="1" w:styleId="NoteCharCharCharCharCharChar">
    <w:name w:val="Note Char Char Char Char Char Char"/>
    <w:basedOn w:val="Normal"/>
    <w:next w:val="Normal"/>
    <w:link w:val="NoteCharCharCharCharCharCharChar"/>
    <w:rsid w:val="003226A6"/>
    <w:pPr>
      <w:spacing w:before="48"/>
    </w:pPr>
    <w:rPr>
      <w:rFonts w:eastAsia="Arial" w:cs="Times New Roman"/>
      <w:sz w:val="12"/>
      <w:szCs w:val="12"/>
    </w:rPr>
  </w:style>
  <w:style w:type="character" w:customStyle="1" w:styleId="NoteCharCharCharCharCharCharChar">
    <w:name w:val="Note Char Char Char Char Char Char Char"/>
    <w:basedOn w:val="DefaultParagraphFont"/>
    <w:link w:val="NoteCharCharCharCharCharChar"/>
    <w:rsid w:val="003226A6"/>
    <w:rPr>
      <w:rFonts w:ascii="Arial" w:eastAsia="Arial" w:hAnsi="Arial" w:cs="Times New Roman"/>
      <w:sz w:val="12"/>
      <w:szCs w:val="12"/>
    </w:rPr>
  </w:style>
  <w:style w:type="paragraph" w:customStyle="1" w:styleId="NoteCharCharCharChar">
    <w:name w:val="Note Char Char Char Char"/>
    <w:basedOn w:val="Normal"/>
    <w:next w:val="Normal"/>
    <w:rsid w:val="003226A6"/>
    <w:pPr>
      <w:spacing w:before="48"/>
    </w:pPr>
    <w:rPr>
      <w:rFonts w:eastAsia="Arial" w:cs="Times New Roman"/>
      <w:sz w:val="12"/>
      <w:szCs w:val="12"/>
    </w:rPr>
  </w:style>
  <w:style w:type="paragraph" w:customStyle="1" w:styleId="talbe-text">
    <w:name w:val="talbe-text"/>
    <w:basedOn w:val="Normal"/>
    <w:rsid w:val="007E21B4"/>
    <w:pPr>
      <w:widowControl/>
      <w:ind w:rightChars="10" w:right="10"/>
      <w:jc w:val="right"/>
    </w:pPr>
    <w:rPr>
      <w:rFonts w:ascii="Gulim" w:eastAsia="Gulim" w:hAnsi="Gulim" w:cs="Gulim"/>
      <w:sz w:val="13"/>
      <w:szCs w:val="13"/>
    </w:rPr>
  </w:style>
  <w:style w:type="paragraph" w:customStyle="1" w:styleId="TabletextR">
    <w:name w:val="Table_text_R"/>
    <w:basedOn w:val="Normal"/>
    <w:next w:val="Normal"/>
    <w:link w:val="TabletextRChar"/>
    <w:rsid w:val="00301572"/>
    <w:pPr>
      <w:ind w:rightChars="10" w:right="10"/>
      <w:jc w:val="right"/>
    </w:pPr>
    <w:rPr>
      <w:rFonts w:ascii="HYGothic-Medium" w:eastAsia="HYGothic-Medium" w:cs="Batang"/>
      <w:sz w:val="12"/>
      <w:szCs w:val="13"/>
    </w:rPr>
  </w:style>
  <w:style w:type="character" w:customStyle="1" w:styleId="TabletextRChar">
    <w:name w:val="Table_text_R Char"/>
    <w:basedOn w:val="DefaultParagraphFont"/>
    <w:link w:val="TabletextR"/>
    <w:rsid w:val="00301572"/>
    <w:rPr>
      <w:rFonts w:ascii="HYGothic-Medium" w:eastAsia="HYGothic-Medium" w:hAnsi="Arial" w:cs="Batang"/>
      <w:sz w:val="12"/>
      <w:szCs w:val="13"/>
    </w:rPr>
  </w:style>
  <w:style w:type="table" w:customStyle="1" w:styleId="Table">
    <w:name w:val="Table"/>
    <w:basedOn w:val="TableNormal"/>
    <w:rsid w:val="00301572"/>
    <w:pPr>
      <w:jc w:val="right"/>
    </w:pPr>
    <w:rPr>
      <w:rFonts w:ascii="Dotum" w:eastAsia="Gulim" w:hAnsi="Times New Roman" w:cs="Times New Roman"/>
      <w:sz w:val="13"/>
      <w:szCs w:val="13"/>
    </w:rPr>
    <w:tblPr>
      <w:tblCellMar>
        <w:left w:w="28" w:type="dxa"/>
        <w:right w:w="28" w:type="dxa"/>
      </w:tblCellMar>
    </w:tblPr>
    <w:tcPr>
      <w:vAlign w:val="center"/>
    </w:tcPr>
    <w:tblStylePr w:type="firstRow">
      <w:rPr>
        <w:b w:val="0"/>
      </w:rPr>
      <w:tblPr/>
      <w:tcPr>
        <w:tcBorders>
          <w:top w:val="nil"/>
          <w:left w:val="nil"/>
          <w:bottom w:val="nil"/>
          <w:right w:val="nil"/>
          <w:insideH w:val="nil"/>
          <w:insideV w:val="nil"/>
          <w:tl2br w:val="nil"/>
          <w:tr2bl w:val="nil"/>
        </w:tcBorders>
        <w:shd w:val="clear" w:color="auto" w:fill="BFE7F1"/>
      </w:tcPr>
    </w:tblStylePr>
    <w:tblStylePr w:type="lastRow">
      <w:tblPr/>
      <w:tcPr>
        <w:tcBorders>
          <w:top w:val="nil"/>
          <w:left w:val="nil"/>
          <w:bottom w:val="single" w:sz="2" w:space="0" w:color="auto"/>
          <w:right w:val="nil"/>
          <w:insideH w:val="nil"/>
          <w:insideV w:val="nil"/>
          <w:tl2br w:val="nil"/>
          <w:tr2bl w:val="nil"/>
        </w:tcBorders>
        <w:shd w:val="clear" w:color="auto" w:fill="auto"/>
      </w:tcPr>
    </w:tblStylePr>
  </w:style>
  <w:style w:type="paragraph" w:customStyle="1" w:styleId="Default">
    <w:name w:val="Default"/>
    <w:rsid w:val="00301572"/>
    <w:pPr>
      <w:autoSpaceDE w:val="0"/>
      <w:autoSpaceDN w:val="0"/>
      <w:adjustRightInd w:val="0"/>
      <w:jc w:val="left"/>
    </w:pPr>
    <w:rPr>
      <w:rFonts w:eastAsia="Batang"/>
      <w:color w:val="000000"/>
      <w:sz w:val="24"/>
      <w:szCs w:val="24"/>
    </w:rPr>
  </w:style>
  <w:style w:type="table" w:customStyle="1" w:styleId="a7">
    <w:name w:val="표텍스트"/>
    <w:basedOn w:val="TableNormal"/>
    <w:rsid w:val="003F18F1"/>
    <w:pPr>
      <w:ind w:rightChars="20" w:right="20"/>
      <w:jc w:val="left"/>
    </w:pPr>
    <w:rPr>
      <w:rFonts w:ascii="Times New Roman" w:eastAsia="Gulim" w:hAnsi="Times New Roman" w:cs="Times New Roman"/>
      <w:sz w:val="13"/>
      <w:szCs w:val="13"/>
    </w:rPr>
    <w:tblPr>
      <w:tblBorders>
        <w:bottom w:val="single" w:sz="2" w:space="0" w:color="auto"/>
      </w:tblBorders>
      <w:tblCellMar>
        <w:left w:w="0" w:type="dxa"/>
        <w:right w:w="0" w:type="dxa"/>
      </w:tblCellMar>
    </w:tblPr>
    <w:tcPr>
      <w:vAlign w:val="center"/>
    </w:tcPr>
    <w:tblStylePr w:type="firstRow">
      <w:rPr>
        <w:rFonts w:eastAsia="Gulim"/>
        <w:b/>
        <w:i w:val="0"/>
        <w:sz w:val="13"/>
        <w:szCs w:val="13"/>
      </w:rPr>
      <w:tblPr/>
      <w:tcPr>
        <w:tcBorders>
          <w:top w:val="nil"/>
          <w:left w:val="nil"/>
          <w:bottom w:val="nil"/>
          <w:right w:val="nil"/>
          <w:insideH w:val="nil"/>
          <w:insideV w:val="nil"/>
          <w:tl2br w:val="nil"/>
          <w:tr2bl w:val="nil"/>
        </w:tcBorders>
        <w:shd w:val="clear" w:color="auto" w:fill="BFE7F1"/>
      </w:tcPr>
    </w:tblStylePr>
  </w:style>
  <w:style w:type="paragraph" w:customStyle="1" w:styleId="a8">
    <w:name w:val="영문본문"/>
    <w:basedOn w:val="Normal"/>
    <w:rsid w:val="0030236C"/>
    <w:pPr>
      <w:spacing w:line="240" w:lineRule="atLeast"/>
    </w:pPr>
    <w:rPr>
      <w:rFonts w:eastAsia="-윤명조140"/>
      <w:bCs/>
      <w:sz w:val="19"/>
    </w:rPr>
  </w:style>
  <w:style w:type="paragraph" w:customStyle="1" w:styleId="6pt9pt02">
    <w:name w:val="스타일 6 pt 오른쪽 줄 간격: 고정 9 pt 오른쪽 0.2 글자"/>
    <w:basedOn w:val="Normal"/>
    <w:rsid w:val="00583EBB"/>
    <w:pPr>
      <w:spacing w:line="180" w:lineRule="exact"/>
      <w:ind w:rightChars="20" w:right="40"/>
      <w:jc w:val="right"/>
    </w:pPr>
    <w:rPr>
      <w:rFonts w:cs="Batang"/>
      <w:sz w:val="12"/>
      <w:szCs w:val="20"/>
    </w:rPr>
  </w:style>
  <w:style w:type="paragraph" w:customStyle="1" w:styleId="a9">
    <w:name w:val="표단위"/>
    <w:basedOn w:val="1"/>
    <w:qFormat/>
    <w:rsid w:val="00C77005"/>
    <w:pPr>
      <w:spacing w:after="72" w:line="240" w:lineRule="auto"/>
    </w:pPr>
    <w:rPr>
      <w:rFonts w:ascii="HYGothic-Medium" w:eastAsia="HYGothic-Medium" w:hAnsi="Times New Roman"/>
      <w:sz w:val="13"/>
    </w:rPr>
  </w:style>
  <w:style w:type="character" w:customStyle="1" w:styleId="Char5">
    <w:name w:val="표자료 Char"/>
    <w:link w:val="a6"/>
    <w:locked/>
    <w:rsid w:val="00C77005"/>
    <w:rPr>
      <w:rFonts w:ascii="Arial" w:eastAsia="HYGothic-Medium" w:hAnsi="Arial" w:cs="Times New Roman"/>
      <w:sz w:val="12"/>
      <w:szCs w:val="12"/>
    </w:rPr>
  </w:style>
  <w:style w:type="character" w:styleId="PlaceholderText">
    <w:name w:val="Placeholder Text"/>
    <w:basedOn w:val="DefaultParagraphFont"/>
    <w:uiPriority w:val="99"/>
    <w:semiHidden/>
    <w:rsid w:val="006606AD"/>
    <w:rPr>
      <w:color w:val="808080"/>
    </w:rPr>
  </w:style>
  <w:style w:type="character" w:styleId="CommentReference">
    <w:name w:val="annotation reference"/>
    <w:basedOn w:val="DefaultParagraphFont"/>
    <w:uiPriority w:val="99"/>
    <w:semiHidden/>
    <w:unhideWhenUsed/>
    <w:rsid w:val="00B817A9"/>
    <w:rPr>
      <w:sz w:val="16"/>
      <w:szCs w:val="16"/>
    </w:rPr>
  </w:style>
  <w:style w:type="paragraph" w:styleId="CommentText">
    <w:name w:val="annotation text"/>
    <w:basedOn w:val="Normal"/>
    <w:link w:val="CommentTextChar"/>
    <w:uiPriority w:val="99"/>
    <w:semiHidden/>
    <w:unhideWhenUsed/>
    <w:rsid w:val="00B817A9"/>
    <w:rPr>
      <w:sz w:val="20"/>
      <w:szCs w:val="20"/>
    </w:rPr>
  </w:style>
  <w:style w:type="character" w:customStyle="1" w:styleId="CommentTextChar">
    <w:name w:val="Comment Text Char"/>
    <w:basedOn w:val="DefaultParagraphFont"/>
    <w:link w:val="CommentText"/>
    <w:uiPriority w:val="99"/>
    <w:semiHidden/>
    <w:rsid w:val="00B817A9"/>
    <w:rPr>
      <w:rFonts w:ascii="Arial" w:eastAsia="Batang" w:hAnsi="Arial"/>
      <w:szCs w:val="20"/>
    </w:rPr>
  </w:style>
  <w:style w:type="paragraph" w:styleId="CommentSubject">
    <w:name w:val="annotation subject"/>
    <w:basedOn w:val="CommentText"/>
    <w:next w:val="CommentText"/>
    <w:link w:val="CommentSubjectChar"/>
    <w:uiPriority w:val="99"/>
    <w:semiHidden/>
    <w:unhideWhenUsed/>
    <w:rsid w:val="00B817A9"/>
    <w:rPr>
      <w:b/>
      <w:bCs/>
    </w:rPr>
  </w:style>
  <w:style w:type="character" w:customStyle="1" w:styleId="CommentSubjectChar">
    <w:name w:val="Comment Subject Char"/>
    <w:basedOn w:val="CommentTextChar"/>
    <w:link w:val="CommentSubject"/>
    <w:uiPriority w:val="99"/>
    <w:semiHidden/>
    <w:rsid w:val="00B817A9"/>
    <w:rPr>
      <w:rFonts w:ascii="Arial" w:eastAsia="Batang" w:hAnsi="Arial"/>
      <w:b/>
      <w:bCs/>
      <w:szCs w:val="20"/>
    </w:rPr>
  </w:style>
  <w:style w:type="paragraph" w:styleId="ListParagraph">
    <w:name w:val="List Paragraph"/>
    <w:basedOn w:val="Normal"/>
    <w:uiPriority w:val="34"/>
    <w:qFormat/>
    <w:rsid w:val="00EB1A09"/>
    <w:pPr>
      <w:ind w:left="720"/>
      <w:contextualSpacing/>
    </w:pPr>
  </w:style>
  <w:style w:type="table" w:styleId="ListTable7Colorful-Accent1">
    <w:name w:val="List Table 7 Colorful Accent 1"/>
    <w:basedOn w:val="TableNormal"/>
    <w:uiPriority w:val="52"/>
    <w:rsid w:val="00513532"/>
    <w:rPr>
      <w:color w:val="98989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C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C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C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CC" w:themeColor="accent1"/>
        </w:tcBorders>
        <w:shd w:val="clear" w:color="auto" w:fill="FFFFFF" w:themeFill="background1"/>
      </w:tcPr>
    </w:tblStylePr>
    <w:tblStylePr w:type="band1Vert">
      <w:tblPr/>
      <w:tcPr>
        <w:shd w:val="clear" w:color="auto" w:fill="F4F4F4" w:themeFill="accent1" w:themeFillTint="33"/>
      </w:tcPr>
    </w:tblStylePr>
    <w:tblStylePr w:type="band1Horz">
      <w:tblPr/>
      <w:tcPr>
        <w:shd w:val="clear" w:color="auto" w:fill="F4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0">
    <w:name w:val="2"/>
    <w:basedOn w:val="TableNormal"/>
    <w:pPr>
      <w:ind w:right="20"/>
      <w:jc w:val="left"/>
    </w:pPr>
    <w:rPr>
      <w:rFonts w:ascii="Times New Roman" w:eastAsia="Times New Roman" w:hAnsi="Times New Roman" w:cs="Times New Roman"/>
      <w:color w:val="366091"/>
      <w:sz w:val="13"/>
      <w:szCs w:val="13"/>
    </w:rPr>
    <w:tblPr>
      <w:tblStyleRowBandSize w:val="1"/>
      <w:tblStyleColBandSize w:val="1"/>
      <w:tblCellMar>
        <w:left w:w="115" w:type="dxa"/>
        <w:right w:w="115" w:type="dxa"/>
      </w:tblCellMar>
    </w:tblPr>
    <w:tcPr>
      <w:vAlign w:val="center"/>
    </w:tcPr>
    <w:tblStylePr w:type="firstRow">
      <w:rPr>
        <w:rFonts w:ascii="Malgun Gothic" w:eastAsia="Malgun Gothic" w:hAnsi="Malgun Gothic" w:cs="Malgun Gothic"/>
        <w:i/>
        <w:sz w:val="26"/>
        <w:szCs w:val="26"/>
      </w:rPr>
      <w:tblPr/>
      <w:tcPr>
        <w:tcBorders>
          <w:bottom w:val="single" w:sz="4" w:space="0" w:color="4F81BD"/>
        </w:tcBorders>
        <w:shd w:val="clear" w:color="auto" w:fill="FFFFFF"/>
      </w:tcPr>
    </w:tblStylePr>
    <w:tblStylePr w:type="lastRow">
      <w:rPr>
        <w:rFonts w:ascii="Malgun Gothic" w:eastAsia="Malgun Gothic" w:hAnsi="Malgun Gothic" w:cs="Malgun Gothic"/>
        <w:i/>
        <w:sz w:val="26"/>
        <w:szCs w:val="26"/>
      </w:rPr>
      <w:tblPr/>
      <w:tcPr>
        <w:tcBorders>
          <w:top w:val="single" w:sz="4" w:space="0" w:color="4F81BD"/>
        </w:tcBorders>
        <w:shd w:val="clear" w:color="auto" w:fill="FFFFFF"/>
      </w:tcPr>
    </w:tblStylePr>
    <w:tblStylePr w:type="firstCol">
      <w:pPr>
        <w:jc w:val="right"/>
      </w:pPr>
      <w:rPr>
        <w:rFonts w:ascii="Malgun Gothic" w:eastAsia="Malgun Gothic" w:hAnsi="Malgun Gothic" w:cs="Malgun Gothic"/>
        <w:i/>
        <w:sz w:val="26"/>
        <w:szCs w:val="26"/>
      </w:rPr>
      <w:tblPr/>
      <w:tcPr>
        <w:tcBorders>
          <w:right w:val="single" w:sz="4" w:space="0" w:color="4F81BD"/>
        </w:tcBorders>
        <w:shd w:val="clear" w:color="auto" w:fill="FFFFFF"/>
      </w:tcPr>
    </w:tblStylePr>
    <w:tblStylePr w:type="lastCol">
      <w:rPr>
        <w:rFonts w:ascii="Malgun Gothic" w:eastAsia="Malgun Gothic" w:hAnsi="Malgun Gothic" w:cs="Malgun Gothic"/>
        <w:i/>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1"/>
    <w:basedOn w:val="TableNormal"/>
    <w:tblPr>
      <w:tblStyleRowBandSize w:val="1"/>
      <w:tblStyleColBandSize w:val="1"/>
      <w:tblCellMar>
        <w:left w:w="227" w:type="dxa"/>
        <w:right w:w="227" w:type="dxa"/>
      </w:tblCellMar>
    </w:tblPr>
  </w:style>
  <w:style w:type="table" w:styleId="GridTable3-Accent5">
    <w:name w:val="Grid Table 3 Accent 5"/>
    <w:basedOn w:val="TableNormal"/>
    <w:uiPriority w:val="48"/>
    <w:rsid w:val="00FC37BC"/>
    <w:tblPr>
      <w:tblStyleRowBandSize w:val="1"/>
      <w:tblStyleColBandSize w:val="1"/>
      <w:tblBorders>
        <w:top w:val="single" w:sz="4" w:space="0" w:color="CDDAEF" w:themeColor="accent5" w:themeTint="99"/>
        <w:left w:val="single" w:sz="4" w:space="0" w:color="CDDAEF" w:themeColor="accent5" w:themeTint="99"/>
        <w:bottom w:val="single" w:sz="4" w:space="0" w:color="CDDAEF" w:themeColor="accent5" w:themeTint="99"/>
        <w:right w:val="single" w:sz="4" w:space="0" w:color="CDDAEF" w:themeColor="accent5" w:themeTint="99"/>
        <w:insideH w:val="single" w:sz="4" w:space="0" w:color="CDDAEF" w:themeColor="accent5" w:themeTint="99"/>
        <w:insideV w:val="single" w:sz="4" w:space="0" w:color="CDDA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2F9" w:themeFill="accent5" w:themeFillTint="33"/>
      </w:tcPr>
    </w:tblStylePr>
    <w:tblStylePr w:type="band1Horz">
      <w:tblPr/>
      <w:tcPr>
        <w:shd w:val="clear" w:color="auto" w:fill="EEF2F9" w:themeFill="accent5" w:themeFillTint="33"/>
      </w:tcPr>
    </w:tblStylePr>
    <w:tblStylePr w:type="neCell">
      <w:tblPr/>
      <w:tcPr>
        <w:tcBorders>
          <w:bottom w:val="single" w:sz="4" w:space="0" w:color="CDDAEF" w:themeColor="accent5" w:themeTint="99"/>
        </w:tcBorders>
      </w:tcPr>
    </w:tblStylePr>
    <w:tblStylePr w:type="nwCell">
      <w:tblPr/>
      <w:tcPr>
        <w:tcBorders>
          <w:bottom w:val="single" w:sz="4" w:space="0" w:color="CDDAEF" w:themeColor="accent5" w:themeTint="99"/>
        </w:tcBorders>
      </w:tcPr>
    </w:tblStylePr>
    <w:tblStylePr w:type="seCell">
      <w:tblPr/>
      <w:tcPr>
        <w:tcBorders>
          <w:top w:val="single" w:sz="4" w:space="0" w:color="CDDAEF" w:themeColor="accent5" w:themeTint="99"/>
        </w:tcBorders>
      </w:tcPr>
    </w:tblStylePr>
    <w:tblStylePr w:type="swCell">
      <w:tblPr/>
      <w:tcPr>
        <w:tcBorders>
          <w:top w:val="single" w:sz="4" w:space="0" w:color="CDDAEF" w:themeColor="accent5" w:themeTint="99"/>
        </w:tcBorders>
      </w:tcPr>
    </w:tblStylePr>
  </w:style>
  <w:style w:type="table" w:styleId="ListTable7Colorful-Accent5">
    <w:name w:val="List Table 7 Colorful Accent 5"/>
    <w:basedOn w:val="TableNormal"/>
    <w:uiPriority w:val="52"/>
    <w:rsid w:val="00FC37BC"/>
    <w:rPr>
      <w:color w:val="6088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C2E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C2E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C2E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C2E5" w:themeColor="accent5"/>
        </w:tcBorders>
        <w:shd w:val="clear" w:color="auto" w:fill="FFFFFF" w:themeFill="background1"/>
      </w:tcPr>
    </w:tblStylePr>
    <w:tblStylePr w:type="band1Vert">
      <w:tblPr/>
      <w:tcPr>
        <w:shd w:val="clear" w:color="auto" w:fill="EEF2F9" w:themeFill="accent5" w:themeFillTint="33"/>
      </w:tcPr>
    </w:tblStylePr>
    <w:tblStylePr w:type="band1Horz">
      <w:tblPr/>
      <w:tcPr>
        <w:shd w:val="clear" w:color="auto" w:fill="EEF2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4">
    <w:name w:val="그림자료 Char"/>
    <w:link w:val="a5"/>
    <w:rsid w:val="006C07DE"/>
    <w:rPr>
      <w:rFonts w:eastAsia="HYGothic-Medium" w:cs="Times New Roman"/>
      <w:sz w:val="12"/>
      <w:szCs w:val="12"/>
    </w:rPr>
  </w:style>
  <w:style w:type="paragraph" w:styleId="NormalWeb">
    <w:name w:val="Normal (Web)"/>
    <w:basedOn w:val="Normal"/>
    <w:uiPriority w:val="99"/>
    <w:semiHidden/>
    <w:unhideWhenUsed/>
    <w:rsid w:val="00514974"/>
    <w:pPr>
      <w:widowControl/>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672F1"/>
    <w:rPr>
      <w:b/>
      <w:bCs/>
    </w:rPr>
  </w:style>
  <w:style w:type="table" w:customStyle="1" w:styleId="Style1">
    <w:name w:val="Style1"/>
    <w:basedOn w:val="TableNormal"/>
    <w:uiPriority w:val="99"/>
    <w:rsid w:val="00F00AD8"/>
    <w:pPr>
      <w:widowControl/>
      <w:jc w:val="left"/>
    </w:pPr>
    <w:rPr>
      <w:sz w:val="20"/>
    </w:rPr>
    <w:tblPr>
      <w:tblStyleRowBandSize w:val="1"/>
    </w:tblPr>
    <w:tblStylePr w:type="firstRow">
      <w:rPr>
        <w:rFonts w:ascii="Arial" w:hAnsi="Arial"/>
        <w:b/>
        <w:sz w:val="20"/>
      </w:rPr>
      <w:tblPr/>
      <w:tcPr>
        <w:shd w:val="clear" w:color="auto" w:fill="ADC2E5"/>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686">
      <w:bodyDiv w:val="1"/>
      <w:marLeft w:val="0"/>
      <w:marRight w:val="0"/>
      <w:marTop w:val="0"/>
      <w:marBottom w:val="0"/>
      <w:divBdr>
        <w:top w:val="none" w:sz="0" w:space="0" w:color="auto"/>
        <w:left w:val="none" w:sz="0" w:space="0" w:color="auto"/>
        <w:bottom w:val="none" w:sz="0" w:space="0" w:color="auto"/>
        <w:right w:val="none" w:sz="0" w:space="0" w:color="auto"/>
      </w:divBdr>
      <w:divsChild>
        <w:div w:id="1303653999">
          <w:marLeft w:val="0"/>
          <w:marRight w:val="0"/>
          <w:marTop w:val="0"/>
          <w:marBottom w:val="0"/>
          <w:divBdr>
            <w:top w:val="none" w:sz="0" w:space="0" w:color="auto"/>
            <w:left w:val="none" w:sz="0" w:space="0" w:color="auto"/>
            <w:bottom w:val="none" w:sz="0" w:space="0" w:color="auto"/>
            <w:right w:val="none" w:sz="0" w:space="0" w:color="auto"/>
          </w:divBdr>
          <w:divsChild>
            <w:div w:id="143661777">
              <w:marLeft w:val="0"/>
              <w:marRight w:val="0"/>
              <w:marTop w:val="0"/>
              <w:marBottom w:val="0"/>
              <w:divBdr>
                <w:top w:val="none" w:sz="0" w:space="0" w:color="auto"/>
                <w:left w:val="none" w:sz="0" w:space="0" w:color="auto"/>
                <w:bottom w:val="none" w:sz="0" w:space="0" w:color="auto"/>
                <w:right w:val="none" w:sz="0" w:space="0" w:color="auto"/>
              </w:divBdr>
              <w:divsChild>
                <w:div w:id="974026270">
                  <w:marLeft w:val="0"/>
                  <w:marRight w:val="0"/>
                  <w:marTop w:val="0"/>
                  <w:marBottom w:val="0"/>
                  <w:divBdr>
                    <w:top w:val="none" w:sz="0" w:space="0" w:color="auto"/>
                    <w:left w:val="none" w:sz="0" w:space="0" w:color="auto"/>
                    <w:bottom w:val="none" w:sz="0" w:space="0" w:color="auto"/>
                    <w:right w:val="none" w:sz="0" w:space="0" w:color="auto"/>
                  </w:divBdr>
                  <w:divsChild>
                    <w:div w:id="1747535501">
                      <w:marLeft w:val="0"/>
                      <w:marRight w:val="0"/>
                      <w:marTop w:val="0"/>
                      <w:marBottom w:val="0"/>
                      <w:divBdr>
                        <w:top w:val="none" w:sz="0" w:space="0" w:color="auto"/>
                        <w:left w:val="none" w:sz="0" w:space="0" w:color="auto"/>
                        <w:bottom w:val="none" w:sz="0" w:space="0" w:color="auto"/>
                        <w:right w:val="none" w:sz="0" w:space="0" w:color="auto"/>
                      </w:divBdr>
                      <w:divsChild>
                        <w:div w:id="2093694286">
                          <w:marLeft w:val="0"/>
                          <w:marRight w:val="0"/>
                          <w:marTop w:val="0"/>
                          <w:marBottom w:val="0"/>
                          <w:divBdr>
                            <w:top w:val="none" w:sz="0" w:space="0" w:color="auto"/>
                            <w:left w:val="none" w:sz="0" w:space="0" w:color="auto"/>
                            <w:bottom w:val="none" w:sz="0" w:space="0" w:color="auto"/>
                            <w:right w:val="none" w:sz="0" w:space="0" w:color="auto"/>
                          </w:divBdr>
                          <w:divsChild>
                            <w:div w:id="55202031">
                              <w:marLeft w:val="0"/>
                              <w:marRight w:val="0"/>
                              <w:marTop w:val="0"/>
                              <w:marBottom w:val="0"/>
                              <w:divBdr>
                                <w:top w:val="none" w:sz="0" w:space="0" w:color="auto"/>
                                <w:left w:val="none" w:sz="0" w:space="0" w:color="auto"/>
                                <w:bottom w:val="none" w:sz="0" w:space="0" w:color="auto"/>
                                <w:right w:val="none" w:sz="0" w:space="0" w:color="auto"/>
                              </w:divBdr>
                              <w:divsChild>
                                <w:div w:id="1365062489">
                                  <w:marLeft w:val="0"/>
                                  <w:marRight w:val="0"/>
                                  <w:marTop w:val="0"/>
                                  <w:marBottom w:val="0"/>
                                  <w:divBdr>
                                    <w:top w:val="none" w:sz="0" w:space="0" w:color="auto"/>
                                    <w:left w:val="none" w:sz="0" w:space="0" w:color="auto"/>
                                    <w:bottom w:val="none" w:sz="0" w:space="0" w:color="auto"/>
                                    <w:right w:val="none" w:sz="0" w:space="0" w:color="auto"/>
                                  </w:divBdr>
                                  <w:divsChild>
                                    <w:div w:id="1460413558">
                                      <w:marLeft w:val="0"/>
                                      <w:marRight w:val="0"/>
                                      <w:marTop w:val="0"/>
                                      <w:marBottom w:val="0"/>
                                      <w:divBdr>
                                        <w:top w:val="none" w:sz="0" w:space="0" w:color="auto"/>
                                        <w:left w:val="none" w:sz="0" w:space="0" w:color="auto"/>
                                        <w:bottom w:val="none" w:sz="0" w:space="0" w:color="auto"/>
                                        <w:right w:val="none" w:sz="0" w:space="0" w:color="auto"/>
                                      </w:divBdr>
                                      <w:divsChild>
                                        <w:div w:id="2063484351">
                                          <w:marLeft w:val="0"/>
                                          <w:marRight w:val="0"/>
                                          <w:marTop w:val="0"/>
                                          <w:marBottom w:val="0"/>
                                          <w:divBdr>
                                            <w:top w:val="none" w:sz="0" w:space="0" w:color="auto"/>
                                            <w:left w:val="none" w:sz="0" w:space="0" w:color="auto"/>
                                            <w:bottom w:val="none" w:sz="0" w:space="0" w:color="auto"/>
                                            <w:right w:val="none" w:sz="0" w:space="0" w:color="auto"/>
                                          </w:divBdr>
                                          <w:divsChild>
                                            <w:div w:id="95517741">
                                              <w:marLeft w:val="0"/>
                                              <w:marRight w:val="0"/>
                                              <w:marTop w:val="0"/>
                                              <w:marBottom w:val="0"/>
                                              <w:divBdr>
                                                <w:top w:val="none" w:sz="0" w:space="0" w:color="auto"/>
                                                <w:left w:val="none" w:sz="0" w:space="0" w:color="auto"/>
                                                <w:bottom w:val="none" w:sz="0" w:space="0" w:color="auto"/>
                                                <w:right w:val="none" w:sz="0" w:space="0" w:color="auto"/>
                                              </w:divBdr>
                                              <w:divsChild>
                                                <w:div w:id="508258852">
                                                  <w:marLeft w:val="0"/>
                                                  <w:marRight w:val="0"/>
                                                  <w:marTop w:val="0"/>
                                                  <w:marBottom w:val="0"/>
                                                  <w:divBdr>
                                                    <w:top w:val="none" w:sz="0" w:space="0" w:color="auto"/>
                                                    <w:left w:val="none" w:sz="0" w:space="0" w:color="auto"/>
                                                    <w:bottom w:val="none" w:sz="0" w:space="0" w:color="auto"/>
                                                    <w:right w:val="none" w:sz="0" w:space="0" w:color="auto"/>
                                                  </w:divBdr>
                                                  <w:divsChild>
                                                    <w:div w:id="1025060277">
                                                      <w:marLeft w:val="0"/>
                                                      <w:marRight w:val="0"/>
                                                      <w:marTop w:val="0"/>
                                                      <w:marBottom w:val="0"/>
                                                      <w:divBdr>
                                                        <w:top w:val="none" w:sz="0" w:space="0" w:color="auto"/>
                                                        <w:left w:val="none" w:sz="0" w:space="0" w:color="auto"/>
                                                        <w:bottom w:val="none" w:sz="0" w:space="0" w:color="auto"/>
                                                        <w:right w:val="none" w:sz="0" w:space="0" w:color="auto"/>
                                                      </w:divBdr>
                                                      <w:divsChild>
                                                        <w:div w:id="1856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773985">
      <w:bodyDiv w:val="1"/>
      <w:marLeft w:val="0"/>
      <w:marRight w:val="0"/>
      <w:marTop w:val="0"/>
      <w:marBottom w:val="0"/>
      <w:divBdr>
        <w:top w:val="none" w:sz="0" w:space="0" w:color="auto"/>
        <w:left w:val="none" w:sz="0" w:space="0" w:color="auto"/>
        <w:bottom w:val="none" w:sz="0" w:space="0" w:color="auto"/>
        <w:right w:val="none" w:sz="0" w:space="0" w:color="auto"/>
      </w:divBdr>
    </w:div>
    <w:div w:id="49890750">
      <w:bodyDiv w:val="1"/>
      <w:marLeft w:val="0"/>
      <w:marRight w:val="0"/>
      <w:marTop w:val="0"/>
      <w:marBottom w:val="0"/>
      <w:divBdr>
        <w:top w:val="none" w:sz="0" w:space="0" w:color="auto"/>
        <w:left w:val="none" w:sz="0" w:space="0" w:color="auto"/>
        <w:bottom w:val="none" w:sz="0" w:space="0" w:color="auto"/>
        <w:right w:val="none" w:sz="0" w:space="0" w:color="auto"/>
      </w:divBdr>
    </w:div>
    <w:div w:id="73742163">
      <w:bodyDiv w:val="1"/>
      <w:marLeft w:val="0"/>
      <w:marRight w:val="0"/>
      <w:marTop w:val="0"/>
      <w:marBottom w:val="0"/>
      <w:divBdr>
        <w:top w:val="none" w:sz="0" w:space="0" w:color="auto"/>
        <w:left w:val="none" w:sz="0" w:space="0" w:color="auto"/>
        <w:bottom w:val="none" w:sz="0" w:space="0" w:color="auto"/>
        <w:right w:val="none" w:sz="0" w:space="0" w:color="auto"/>
      </w:divBdr>
    </w:div>
    <w:div w:id="94330454">
      <w:bodyDiv w:val="1"/>
      <w:marLeft w:val="0"/>
      <w:marRight w:val="0"/>
      <w:marTop w:val="0"/>
      <w:marBottom w:val="0"/>
      <w:divBdr>
        <w:top w:val="none" w:sz="0" w:space="0" w:color="auto"/>
        <w:left w:val="none" w:sz="0" w:space="0" w:color="auto"/>
        <w:bottom w:val="none" w:sz="0" w:space="0" w:color="auto"/>
        <w:right w:val="none" w:sz="0" w:space="0" w:color="auto"/>
      </w:divBdr>
    </w:div>
    <w:div w:id="122121163">
      <w:bodyDiv w:val="1"/>
      <w:marLeft w:val="0"/>
      <w:marRight w:val="0"/>
      <w:marTop w:val="0"/>
      <w:marBottom w:val="0"/>
      <w:divBdr>
        <w:top w:val="none" w:sz="0" w:space="0" w:color="auto"/>
        <w:left w:val="none" w:sz="0" w:space="0" w:color="auto"/>
        <w:bottom w:val="none" w:sz="0" w:space="0" w:color="auto"/>
        <w:right w:val="none" w:sz="0" w:space="0" w:color="auto"/>
      </w:divBdr>
    </w:div>
    <w:div w:id="134639216">
      <w:bodyDiv w:val="1"/>
      <w:marLeft w:val="0"/>
      <w:marRight w:val="0"/>
      <w:marTop w:val="0"/>
      <w:marBottom w:val="0"/>
      <w:divBdr>
        <w:top w:val="none" w:sz="0" w:space="0" w:color="auto"/>
        <w:left w:val="none" w:sz="0" w:space="0" w:color="auto"/>
        <w:bottom w:val="none" w:sz="0" w:space="0" w:color="auto"/>
        <w:right w:val="none" w:sz="0" w:space="0" w:color="auto"/>
      </w:divBdr>
    </w:div>
    <w:div w:id="135219231">
      <w:bodyDiv w:val="1"/>
      <w:marLeft w:val="0"/>
      <w:marRight w:val="0"/>
      <w:marTop w:val="0"/>
      <w:marBottom w:val="0"/>
      <w:divBdr>
        <w:top w:val="none" w:sz="0" w:space="0" w:color="auto"/>
        <w:left w:val="none" w:sz="0" w:space="0" w:color="auto"/>
        <w:bottom w:val="none" w:sz="0" w:space="0" w:color="auto"/>
        <w:right w:val="none" w:sz="0" w:space="0" w:color="auto"/>
      </w:divBdr>
    </w:div>
    <w:div w:id="141312215">
      <w:bodyDiv w:val="1"/>
      <w:marLeft w:val="0"/>
      <w:marRight w:val="0"/>
      <w:marTop w:val="0"/>
      <w:marBottom w:val="0"/>
      <w:divBdr>
        <w:top w:val="none" w:sz="0" w:space="0" w:color="auto"/>
        <w:left w:val="none" w:sz="0" w:space="0" w:color="auto"/>
        <w:bottom w:val="none" w:sz="0" w:space="0" w:color="auto"/>
        <w:right w:val="none" w:sz="0" w:space="0" w:color="auto"/>
      </w:divBdr>
    </w:div>
    <w:div w:id="266666108">
      <w:bodyDiv w:val="1"/>
      <w:marLeft w:val="0"/>
      <w:marRight w:val="0"/>
      <w:marTop w:val="0"/>
      <w:marBottom w:val="0"/>
      <w:divBdr>
        <w:top w:val="none" w:sz="0" w:space="0" w:color="auto"/>
        <w:left w:val="none" w:sz="0" w:space="0" w:color="auto"/>
        <w:bottom w:val="none" w:sz="0" w:space="0" w:color="auto"/>
        <w:right w:val="none" w:sz="0" w:space="0" w:color="auto"/>
      </w:divBdr>
    </w:div>
    <w:div w:id="312491581">
      <w:bodyDiv w:val="1"/>
      <w:marLeft w:val="0"/>
      <w:marRight w:val="0"/>
      <w:marTop w:val="0"/>
      <w:marBottom w:val="0"/>
      <w:divBdr>
        <w:top w:val="none" w:sz="0" w:space="0" w:color="auto"/>
        <w:left w:val="none" w:sz="0" w:space="0" w:color="auto"/>
        <w:bottom w:val="none" w:sz="0" w:space="0" w:color="auto"/>
        <w:right w:val="none" w:sz="0" w:space="0" w:color="auto"/>
      </w:divBdr>
    </w:div>
    <w:div w:id="324549711">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365646953">
      <w:bodyDiv w:val="1"/>
      <w:marLeft w:val="0"/>
      <w:marRight w:val="0"/>
      <w:marTop w:val="0"/>
      <w:marBottom w:val="0"/>
      <w:divBdr>
        <w:top w:val="none" w:sz="0" w:space="0" w:color="auto"/>
        <w:left w:val="none" w:sz="0" w:space="0" w:color="auto"/>
        <w:bottom w:val="none" w:sz="0" w:space="0" w:color="auto"/>
        <w:right w:val="none" w:sz="0" w:space="0" w:color="auto"/>
      </w:divBdr>
    </w:div>
    <w:div w:id="396904834">
      <w:bodyDiv w:val="1"/>
      <w:marLeft w:val="0"/>
      <w:marRight w:val="0"/>
      <w:marTop w:val="0"/>
      <w:marBottom w:val="0"/>
      <w:divBdr>
        <w:top w:val="none" w:sz="0" w:space="0" w:color="auto"/>
        <w:left w:val="none" w:sz="0" w:space="0" w:color="auto"/>
        <w:bottom w:val="none" w:sz="0" w:space="0" w:color="auto"/>
        <w:right w:val="none" w:sz="0" w:space="0" w:color="auto"/>
      </w:divBdr>
    </w:div>
    <w:div w:id="408043836">
      <w:bodyDiv w:val="1"/>
      <w:marLeft w:val="0"/>
      <w:marRight w:val="0"/>
      <w:marTop w:val="0"/>
      <w:marBottom w:val="0"/>
      <w:divBdr>
        <w:top w:val="none" w:sz="0" w:space="0" w:color="auto"/>
        <w:left w:val="none" w:sz="0" w:space="0" w:color="auto"/>
        <w:bottom w:val="none" w:sz="0" w:space="0" w:color="auto"/>
        <w:right w:val="none" w:sz="0" w:space="0" w:color="auto"/>
      </w:divBdr>
    </w:div>
    <w:div w:id="418596487">
      <w:bodyDiv w:val="1"/>
      <w:marLeft w:val="0"/>
      <w:marRight w:val="0"/>
      <w:marTop w:val="0"/>
      <w:marBottom w:val="0"/>
      <w:divBdr>
        <w:top w:val="none" w:sz="0" w:space="0" w:color="auto"/>
        <w:left w:val="none" w:sz="0" w:space="0" w:color="auto"/>
        <w:bottom w:val="none" w:sz="0" w:space="0" w:color="auto"/>
        <w:right w:val="none" w:sz="0" w:space="0" w:color="auto"/>
      </w:divBdr>
    </w:div>
    <w:div w:id="430660502">
      <w:bodyDiv w:val="1"/>
      <w:marLeft w:val="0"/>
      <w:marRight w:val="0"/>
      <w:marTop w:val="0"/>
      <w:marBottom w:val="0"/>
      <w:divBdr>
        <w:top w:val="none" w:sz="0" w:space="0" w:color="auto"/>
        <w:left w:val="none" w:sz="0" w:space="0" w:color="auto"/>
        <w:bottom w:val="none" w:sz="0" w:space="0" w:color="auto"/>
        <w:right w:val="none" w:sz="0" w:space="0" w:color="auto"/>
      </w:divBdr>
    </w:div>
    <w:div w:id="436947009">
      <w:bodyDiv w:val="1"/>
      <w:marLeft w:val="0"/>
      <w:marRight w:val="0"/>
      <w:marTop w:val="0"/>
      <w:marBottom w:val="0"/>
      <w:divBdr>
        <w:top w:val="none" w:sz="0" w:space="0" w:color="auto"/>
        <w:left w:val="none" w:sz="0" w:space="0" w:color="auto"/>
        <w:bottom w:val="none" w:sz="0" w:space="0" w:color="auto"/>
        <w:right w:val="none" w:sz="0" w:space="0" w:color="auto"/>
      </w:divBdr>
    </w:div>
    <w:div w:id="475612075">
      <w:bodyDiv w:val="1"/>
      <w:marLeft w:val="0"/>
      <w:marRight w:val="0"/>
      <w:marTop w:val="0"/>
      <w:marBottom w:val="0"/>
      <w:divBdr>
        <w:top w:val="none" w:sz="0" w:space="0" w:color="auto"/>
        <w:left w:val="none" w:sz="0" w:space="0" w:color="auto"/>
        <w:bottom w:val="none" w:sz="0" w:space="0" w:color="auto"/>
        <w:right w:val="none" w:sz="0" w:space="0" w:color="auto"/>
      </w:divBdr>
      <w:divsChild>
        <w:div w:id="2056536937">
          <w:marLeft w:val="0"/>
          <w:marRight w:val="0"/>
          <w:marTop w:val="0"/>
          <w:marBottom w:val="0"/>
          <w:divBdr>
            <w:top w:val="none" w:sz="0" w:space="0" w:color="auto"/>
            <w:left w:val="none" w:sz="0" w:space="0" w:color="auto"/>
            <w:bottom w:val="none" w:sz="0" w:space="0" w:color="auto"/>
            <w:right w:val="none" w:sz="0" w:space="0" w:color="auto"/>
          </w:divBdr>
          <w:divsChild>
            <w:div w:id="2080319944">
              <w:marLeft w:val="0"/>
              <w:marRight w:val="0"/>
              <w:marTop w:val="0"/>
              <w:marBottom w:val="0"/>
              <w:divBdr>
                <w:top w:val="none" w:sz="0" w:space="0" w:color="auto"/>
                <w:left w:val="none" w:sz="0" w:space="0" w:color="auto"/>
                <w:bottom w:val="none" w:sz="0" w:space="0" w:color="auto"/>
                <w:right w:val="none" w:sz="0" w:space="0" w:color="auto"/>
              </w:divBdr>
              <w:divsChild>
                <w:div w:id="1130200823">
                  <w:marLeft w:val="0"/>
                  <w:marRight w:val="0"/>
                  <w:marTop w:val="0"/>
                  <w:marBottom w:val="0"/>
                  <w:divBdr>
                    <w:top w:val="none" w:sz="0" w:space="0" w:color="auto"/>
                    <w:left w:val="none" w:sz="0" w:space="0" w:color="auto"/>
                    <w:bottom w:val="none" w:sz="0" w:space="0" w:color="auto"/>
                    <w:right w:val="none" w:sz="0" w:space="0" w:color="auto"/>
                  </w:divBdr>
                  <w:divsChild>
                    <w:div w:id="244610128">
                      <w:marLeft w:val="0"/>
                      <w:marRight w:val="0"/>
                      <w:marTop w:val="0"/>
                      <w:marBottom w:val="0"/>
                      <w:divBdr>
                        <w:top w:val="none" w:sz="0" w:space="0" w:color="auto"/>
                        <w:left w:val="none" w:sz="0" w:space="0" w:color="auto"/>
                        <w:bottom w:val="none" w:sz="0" w:space="0" w:color="auto"/>
                        <w:right w:val="none" w:sz="0" w:space="0" w:color="auto"/>
                      </w:divBdr>
                      <w:divsChild>
                        <w:div w:id="1904169887">
                          <w:marLeft w:val="0"/>
                          <w:marRight w:val="0"/>
                          <w:marTop w:val="0"/>
                          <w:marBottom w:val="0"/>
                          <w:divBdr>
                            <w:top w:val="none" w:sz="0" w:space="0" w:color="auto"/>
                            <w:left w:val="none" w:sz="0" w:space="0" w:color="auto"/>
                            <w:bottom w:val="none" w:sz="0" w:space="0" w:color="auto"/>
                            <w:right w:val="none" w:sz="0" w:space="0" w:color="auto"/>
                          </w:divBdr>
                          <w:divsChild>
                            <w:div w:id="1821772817">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sChild>
                                    <w:div w:id="1591618765">
                                      <w:marLeft w:val="0"/>
                                      <w:marRight w:val="0"/>
                                      <w:marTop w:val="0"/>
                                      <w:marBottom w:val="0"/>
                                      <w:divBdr>
                                        <w:top w:val="none" w:sz="0" w:space="0" w:color="auto"/>
                                        <w:left w:val="none" w:sz="0" w:space="0" w:color="auto"/>
                                        <w:bottom w:val="none" w:sz="0" w:space="0" w:color="auto"/>
                                        <w:right w:val="none" w:sz="0" w:space="0" w:color="auto"/>
                                      </w:divBdr>
                                      <w:divsChild>
                                        <w:div w:id="1689797439">
                                          <w:marLeft w:val="0"/>
                                          <w:marRight w:val="0"/>
                                          <w:marTop w:val="0"/>
                                          <w:marBottom w:val="0"/>
                                          <w:divBdr>
                                            <w:top w:val="none" w:sz="0" w:space="0" w:color="auto"/>
                                            <w:left w:val="none" w:sz="0" w:space="0" w:color="auto"/>
                                            <w:bottom w:val="none" w:sz="0" w:space="0" w:color="auto"/>
                                            <w:right w:val="none" w:sz="0" w:space="0" w:color="auto"/>
                                          </w:divBdr>
                                          <w:divsChild>
                                            <w:div w:id="2120177182">
                                              <w:marLeft w:val="0"/>
                                              <w:marRight w:val="0"/>
                                              <w:marTop w:val="0"/>
                                              <w:marBottom w:val="0"/>
                                              <w:divBdr>
                                                <w:top w:val="none" w:sz="0" w:space="0" w:color="auto"/>
                                                <w:left w:val="none" w:sz="0" w:space="0" w:color="auto"/>
                                                <w:bottom w:val="none" w:sz="0" w:space="0" w:color="auto"/>
                                                <w:right w:val="none" w:sz="0" w:space="0" w:color="auto"/>
                                              </w:divBdr>
                                              <w:divsChild>
                                                <w:div w:id="579752318">
                                                  <w:marLeft w:val="0"/>
                                                  <w:marRight w:val="0"/>
                                                  <w:marTop w:val="0"/>
                                                  <w:marBottom w:val="0"/>
                                                  <w:divBdr>
                                                    <w:top w:val="none" w:sz="0" w:space="0" w:color="auto"/>
                                                    <w:left w:val="none" w:sz="0" w:space="0" w:color="auto"/>
                                                    <w:bottom w:val="none" w:sz="0" w:space="0" w:color="auto"/>
                                                    <w:right w:val="none" w:sz="0" w:space="0" w:color="auto"/>
                                                  </w:divBdr>
                                                  <w:divsChild>
                                                    <w:div w:id="351029464">
                                                      <w:marLeft w:val="0"/>
                                                      <w:marRight w:val="0"/>
                                                      <w:marTop w:val="0"/>
                                                      <w:marBottom w:val="0"/>
                                                      <w:divBdr>
                                                        <w:top w:val="none" w:sz="0" w:space="0" w:color="auto"/>
                                                        <w:left w:val="none" w:sz="0" w:space="0" w:color="auto"/>
                                                        <w:bottom w:val="none" w:sz="0" w:space="0" w:color="auto"/>
                                                        <w:right w:val="none" w:sz="0" w:space="0" w:color="auto"/>
                                                      </w:divBdr>
                                                      <w:divsChild>
                                                        <w:div w:id="1995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1526001">
      <w:bodyDiv w:val="1"/>
      <w:marLeft w:val="0"/>
      <w:marRight w:val="0"/>
      <w:marTop w:val="0"/>
      <w:marBottom w:val="0"/>
      <w:divBdr>
        <w:top w:val="none" w:sz="0" w:space="0" w:color="auto"/>
        <w:left w:val="none" w:sz="0" w:space="0" w:color="auto"/>
        <w:bottom w:val="none" w:sz="0" w:space="0" w:color="auto"/>
        <w:right w:val="none" w:sz="0" w:space="0" w:color="auto"/>
      </w:divBdr>
    </w:div>
    <w:div w:id="594174654">
      <w:bodyDiv w:val="1"/>
      <w:marLeft w:val="0"/>
      <w:marRight w:val="0"/>
      <w:marTop w:val="0"/>
      <w:marBottom w:val="0"/>
      <w:divBdr>
        <w:top w:val="none" w:sz="0" w:space="0" w:color="auto"/>
        <w:left w:val="none" w:sz="0" w:space="0" w:color="auto"/>
        <w:bottom w:val="none" w:sz="0" w:space="0" w:color="auto"/>
        <w:right w:val="none" w:sz="0" w:space="0" w:color="auto"/>
      </w:divBdr>
    </w:div>
    <w:div w:id="610209352">
      <w:bodyDiv w:val="1"/>
      <w:marLeft w:val="0"/>
      <w:marRight w:val="0"/>
      <w:marTop w:val="0"/>
      <w:marBottom w:val="0"/>
      <w:divBdr>
        <w:top w:val="none" w:sz="0" w:space="0" w:color="auto"/>
        <w:left w:val="none" w:sz="0" w:space="0" w:color="auto"/>
        <w:bottom w:val="none" w:sz="0" w:space="0" w:color="auto"/>
        <w:right w:val="none" w:sz="0" w:space="0" w:color="auto"/>
      </w:divBdr>
    </w:div>
    <w:div w:id="644047983">
      <w:bodyDiv w:val="1"/>
      <w:marLeft w:val="0"/>
      <w:marRight w:val="0"/>
      <w:marTop w:val="0"/>
      <w:marBottom w:val="0"/>
      <w:divBdr>
        <w:top w:val="none" w:sz="0" w:space="0" w:color="auto"/>
        <w:left w:val="none" w:sz="0" w:space="0" w:color="auto"/>
        <w:bottom w:val="none" w:sz="0" w:space="0" w:color="auto"/>
        <w:right w:val="none" w:sz="0" w:space="0" w:color="auto"/>
      </w:divBdr>
    </w:div>
    <w:div w:id="686829834">
      <w:bodyDiv w:val="1"/>
      <w:marLeft w:val="0"/>
      <w:marRight w:val="0"/>
      <w:marTop w:val="0"/>
      <w:marBottom w:val="0"/>
      <w:divBdr>
        <w:top w:val="none" w:sz="0" w:space="0" w:color="auto"/>
        <w:left w:val="none" w:sz="0" w:space="0" w:color="auto"/>
        <w:bottom w:val="none" w:sz="0" w:space="0" w:color="auto"/>
        <w:right w:val="none" w:sz="0" w:space="0" w:color="auto"/>
      </w:divBdr>
    </w:div>
    <w:div w:id="734428461">
      <w:bodyDiv w:val="1"/>
      <w:marLeft w:val="0"/>
      <w:marRight w:val="0"/>
      <w:marTop w:val="0"/>
      <w:marBottom w:val="0"/>
      <w:divBdr>
        <w:top w:val="none" w:sz="0" w:space="0" w:color="auto"/>
        <w:left w:val="none" w:sz="0" w:space="0" w:color="auto"/>
        <w:bottom w:val="none" w:sz="0" w:space="0" w:color="auto"/>
        <w:right w:val="none" w:sz="0" w:space="0" w:color="auto"/>
      </w:divBdr>
    </w:div>
    <w:div w:id="748312840">
      <w:bodyDiv w:val="1"/>
      <w:marLeft w:val="0"/>
      <w:marRight w:val="0"/>
      <w:marTop w:val="0"/>
      <w:marBottom w:val="0"/>
      <w:divBdr>
        <w:top w:val="none" w:sz="0" w:space="0" w:color="auto"/>
        <w:left w:val="none" w:sz="0" w:space="0" w:color="auto"/>
        <w:bottom w:val="none" w:sz="0" w:space="0" w:color="auto"/>
        <w:right w:val="none" w:sz="0" w:space="0" w:color="auto"/>
      </w:divBdr>
    </w:div>
    <w:div w:id="826747308">
      <w:bodyDiv w:val="1"/>
      <w:marLeft w:val="0"/>
      <w:marRight w:val="0"/>
      <w:marTop w:val="0"/>
      <w:marBottom w:val="0"/>
      <w:divBdr>
        <w:top w:val="none" w:sz="0" w:space="0" w:color="auto"/>
        <w:left w:val="none" w:sz="0" w:space="0" w:color="auto"/>
        <w:bottom w:val="none" w:sz="0" w:space="0" w:color="auto"/>
        <w:right w:val="none" w:sz="0" w:space="0" w:color="auto"/>
      </w:divBdr>
    </w:div>
    <w:div w:id="845437916">
      <w:bodyDiv w:val="1"/>
      <w:marLeft w:val="0"/>
      <w:marRight w:val="0"/>
      <w:marTop w:val="0"/>
      <w:marBottom w:val="0"/>
      <w:divBdr>
        <w:top w:val="none" w:sz="0" w:space="0" w:color="auto"/>
        <w:left w:val="none" w:sz="0" w:space="0" w:color="auto"/>
        <w:bottom w:val="none" w:sz="0" w:space="0" w:color="auto"/>
        <w:right w:val="none" w:sz="0" w:space="0" w:color="auto"/>
      </w:divBdr>
    </w:div>
    <w:div w:id="882249245">
      <w:bodyDiv w:val="1"/>
      <w:marLeft w:val="0"/>
      <w:marRight w:val="0"/>
      <w:marTop w:val="0"/>
      <w:marBottom w:val="0"/>
      <w:divBdr>
        <w:top w:val="none" w:sz="0" w:space="0" w:color="auto"/>
        <w:left w:val="none" w:sz="0" w:space="0" w:color="auto"/>
        <w:bottom w:val="none" w:sz="0" w:space="0" w:color="auto"/>
        <w:right w:val="none" w:sz="0" w:space="0" w:color="auto"/>
      </w:divBdr>
    </w:div>
    <w:div w:id="951783131">
      <w:bodyDiv w:val="1"/>
      <w:marLeft w:val="0"/>
      <w:marRight w:val="0"/>
      <w:marTop w:val="0"/>
      <w:marBottom w:val="0"/>
      <w:divBdr>
        <w:top w:val="none" w:sz="0" w:space="0" w:color="auto"/>
        <w:left w:val="none" w:sz="0" w:space="0" w:color="auto"/>
        <w:bottom w:val="none" w:sz="0" w:space="0" w:color="auto"/>
        <w:right w:val="none" w:sz="0" w:space="0" w:color="auto"/>
      </w:divBdr>
    </w:div>
    <w:div w:id="954678529">
      <w:bodyDiv w:val="1"/>
      <w:marLeft w:val="0"/>
      <w:marRight w:val="0"/>
      <w:marTop w:val="0"/>
      <w:marBottom w:val="0"/>
      <w:divBdr>
        <w:top w:val="none" w:sz="0" w:space="0" w:color="auto"/>
        <w:left w:val="none" w:sz="0" w:space="0" w:color="auto"/>
        <w:bottom w:val="none" w:sz="0" w:space="0" w:color="auto"/>
        <w:right w:val="none" w:sz="0" w:space="0" w:color="auto"/>
      </w:divBdr>
    </w:div>
    <w:div w:id="972902091">
      <w:bodyDiv w:val="1"/>
      <w:marLeft w:val="0"/>
      <w:marRight w:val="0"/>
      <w:marTop w:val="0"/>
      <w:marBottom w:val="0"/>
      <w:divBdr>
        <w:top w:val="none" w:sz="0" w:space="0" w:color="auto"/>
        <w:left w:val="none" w:sz="0" w:space="0" w:color="auto"/>
        <w:bottom w:val="none" w:sz="0" w:space="0" w:color="auto"/>
        <w:right w:val="none" w:sz="0" w:space="0" w:color="auto"/>
      </w:divBdr>
    </w:div>
    <w:div w:id="1013148253">
      <w:bodyDiv w:val="1"/>
      <w:marLeft w:val="0"/>
      <w:marRight w:val="0"/>
      <w:marTop w:val="0"/>
      <w:marBottom w:val="0"/>
      <w:divBdr>
        <w:top w:val="none" w:sz="0" w:space="0" w:color="auto"/>
        <w:left w:val="none" w:sz="0" w:space="0" w:color="auto"/>
        <w:bottom w:val="none" w:sz="0" w:space="0" w:color="auto"/>
        <w:right w:val="none" w:sz="0" w:space="0" w:color="auto"/>
      </w:divBdr>
    </w:div>
    <w:div w:id="1023088363">
      <w:bodyDiv w:val="1"/>
      <w:marLeft w:val="0"/>
      <w:marRight w:val="0"/>
      <w:marTop w:val="0"/>
      <w:marBottom w:val="0"/>
      <w:divBdr>
        <w:top w:val="none" w:sz="0" w:space="0" w:color="auto"/>
        <w:left w:val="none" w:sz="0" w:space="0" w:color="auto"/>
        <w:bottom w:val="none" w:sz="0" w:space="0" w:color="auto"/>
        <w:right w:val="none" w:sz="0" w:space="0" w:color="auto"/>
      </w:divBdr>
      <w:divsChild>
        <w:div w:id="1474638523">
          <w:marLeft w:val="0"/>
          <w:marRight w:val="0"/>
          <w:marTop w:val="0"/>
          <w:marBottom w:val="0"/>
          <w:divBdr>
            <w:top w:val="none" w:sz="0" w:space="0" w:color="auto"/>
            <w:left w:val="none" w:sz="0" w:space="0" w:color="auto"/>
            <w:bottom w:val="none" w:sz="0" w:space="0" w:color="auto"/>
            <w:right w:val="none" w:sz="0" w:space="0" w:color="auto"/>
          </w:divBdr>
          <w:divsChild>
            <w:div w:id="1014306176">
              <w:marLeft w:val="0"/>
              <w:marRight w:val="0"/>
              <w:marTop w:val="0"/>
              <w:marBottom w:val="0"/>
              <w:divBdr>
                <w:top w:val="none" w:sz="0" w:space="0" w:color="auto"/>
                <w:left w:val="none" w:sz="0" w:space="0" w:color="auto"/>
                <w:bottom w:val="none" w:sz="0" w:space="0" w:color="auto"/>
                <w:right w:val="none" w:sz="0" w:space="0" w:color="auto"/>
              </w:divBdr>
              <w:divsChild>
                <w:div w:id="687832354">
                  <w:marLeft w:val="0"/>
                  <w:marRight w:val="0"/>
                  <w:marTop w:val="0"/>
                  <w:marBottom w:val="0"/>
                  <w:divBdr>
                    <w:top w:val="none" w:sz="0" w:space="0" w:color="auto"/>
                    <w:left w:val="none" w:sz="0" w:space="0" w:color="auto"/>
                    <w:bottom w:val="none" w:sz="0" w:space="0" w:color="auto"/>
                    <w:right w:val="none" w:sz="0" w:space="0" w:color="auto"/>
                  </w:divBdr>
                  <w:divsChild>
                    <w:div w:id="1375497925">
                      <w:marLeft w:val="0"/>
                      <w:marRight w:val="0"/>
                      <w:marTop w:val="0"/>
                      <w:marBottom w:val="0"/>
                      <w:divBdr>
                        <w:top w:val="none" w:sz="0" w:space="0" w:color="auto"/>
                        <w:left w:val="none" w:sz="0" w:space="0" w:color="auto"/>
                        <w:bottom w:val="none" w:sz="0" w:space="0" w:color="auto"/>
                        <w:right w:val="none" w:sz="0" w:space="0" w:color="auto"/>
                      </w:divBdr>
                      <w:divsChild>
                        <w:div w:id="1476726310">
                          <w:marLeft w:val="0"/>
                          <w:marRight w:val="0"/>
                          <w:marTop w:val="0"/>
                          <w:marBottom w:val="0"/>
                          <w:divBdr>
                            <w:top w:val="none" w:sz="0" w:space="0" w:color="auto"/>
                            <w:left w:val="none" w:sz="0" w:space="0" w:color="auto"/>
                            <w:bottom w:val="none" w:sz="0" w:space="0" w:color="auto"/>
                            <w:right w:val="none" w:sz="0" w:space="0" w:color="auto"/>
                          </w:divBdr>
                          <w:divsChild>
                            <w:div w:id="1417441931">
                              <w:marLeft w:val="0"/>
                              <w:marRight w:val="0"/>
                              <w:marTop w:val="0"/>
                              <w:marBottom w:val="0"/>
                              <w:divBdr>
                                <w:top w:val="none" w:sz="0" w:space="0" w:color="auto"/>
                                <w:left w:val="none" w:sz="0" w:space="0" w:color="auto"/>
                                <w:bottom w:val="none" w:sz="0" w:space="0" w:color="auto"/>
                                <w:right w:val="none" w:sz="0" w:space="0" w:color="auto"/>
                              </w:divBdr>
                              <w:divsChild>
                                <w:div w:id="630983536">
                                  <w:marLeft w:val="0"/>
                                  <w:marRight w:val="0"/>
                                  <w:marTop w:val="0"/>
                                  <w:marBottom w:val="0"/>
                                  <w:divBdr>
                                    <w:top w:val="none" w:sz="0" w:space="0" w:color="auto"/>
                                    <w:left w:val="none" w:sz="0" w:space="0" w:color="auto"/>
                                    <w:bottom w:val="none" w:sz="0" w:space="0" w:color="auto"/>
                                    <w:right w:val="none" w:sz="0" w:space="0" w:color="auto"/>
                                  </w:divBdr>
                                  <w:divsChild>
                                    <w:div w:id="1145858513">
                                      <w:marLeft w:val="0"/>
                                      <w:marRight w:val="0"/>
                                      <w:marTop w:val="0"/>
                                      <w:marBottom w:val="0"/>
                                      <w:divBdr>
                                        <w:top w:val="none" w:sz="0" w:space="0" w:color="auto"/>
                                        <w:left w:val="none" w:sz="0" w:space="0" w:color="auto"/>
                                        <w:bottom w:val="none" w:sz="0" w:space="0" w:color="auto"/>
                                        <w:right w:val="none" w:sz="0" w:space="0" w:color="auto"/>
                                      </w:divBdr>
                                      <w:divsChild>
                                        <w:div w:id="883255221">
                                          <w:marLeft w:val="0"/>
                                          <w:marRight w:val="0"/>
                                          <w:marTop w:val="0"/>
                                          <w:marBottom w:val="0"/>
                                          <w:divBdr>
                                            <w:top w:val="none" w:sz="0" w:space="0" w:color="auto"/>
                                            <w:left w:val="none" w:sz="0" w:space="0" w:color="auto"/>
                                            <w:bottom w:val="none" w:sz="0" w:space="0" w:color="auto"/>
                                            <w:right w:val="none" w:sz="0" w:space="0" w:color="auto"/>
                                          </w:divBdr>
                                          <w:divsChild>
                                            <w:div w:id="261498233">
                                              <w:marLeft w:val="0"/>
                                              <w:marRight w:val="0"/>
                                              <w:marTop w:val="0"/>
                                              <w:marBottom w:val="0"/>
                                              <w:divBdr>
                                                <w:top w:val="none" w:sz="0" w:space="0" w:color="auto"/>
                                                <w:left w:val="none" w:sz="0" w:space="0" w:color="auto"/>
                                                <w:bottom w:val="none" w:sz="0" w:space="0" w:color="auto"/>
                                                <w:right w:val="none" w:sz="0" w:space="0" w:color="auto"/>
                                              </w:divBdr>
                                              <w:divsChild>
                                                <w:div w:id="2095392991">
                                                  <w:marLeft w:val="0"/>
                                                  <w:marRight w:val="0"/>
                                                  <w:marTop w:val="0"/>
                                                  <w:marBottom w:val="0"/>
                                                  <w:divBdr>
                                                    <w:top w:val="none" w:sz="0" w:space="0" w:color="auto"/>
                                                    <w:left w:val="none" w:sz="0" w:space="0" w:color="auto"/>
                                                    <w:bottom w:val="none" w:sz="0" w:space="0" w:color="auto"/>
                                                    <w:right w:val="none" w:sz="0" w:space="0" w:color="auto"/>
                                                  </w:divBdr>
                                                  <w:divsChild>
                                                    <w:div w:id="1879969733">
                                                      <w:marLeft w:val="0"/>
                                                      <w:marRight w:val="0"/>
                                                      <w:marTop w:val="0"/>
                                                      <w:marBottom w:val="0"/>
                                                      <w:divBdr>
                                                        <w:top w:val="none" w:sz="0" w:space="0" w:color="auto"/>
                                                        <w:left w:val="none" w:sz="0" w:space="0" w:color="auto"/>
                                                        <w:bottom w:val="none" w:sz="0" w:space="0" w:color="auto"/>
                                                        <w:right w:val="none" w:sz="0" w:space="0" w:color="auto"/>
                                                      </w:divBdr>
                                                      <w:divsChild>
                                                        <w:div w:id="15703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5402037">
      <w:bodyDiv w:val="1"/>
      <w:marLeft w:val="0"/>
      <w:marRight w:val="0"/>
      <w:marTop w:val="0"/>
      <w:marBottom w:val="0"/>
      <w:divBdr>
        <w:top w:val="none" w:sz="0" w:space="0" w:color="auto"/>
        <w:left w:val="none" w:sz="0" w:space="0" w:color="auto"/>
        <w:bottom w:val="none" w:sz="0" w:space="0" w:color="auto"/>
        <w:right w:val="none" w:sz="0" w:space="0" w:color="auto"/>
      </w:divBdr>
    </w:div>
    <w:div w:id="1058166811">
      <w:bodyDiv w:val="1"/>
      <w:marLeft w:val="0"/>
      <w:marRight w:val="0"/>
      <w:marTop w:val="0"/>
      <w:marBottom w:val="0"/>
      <w:divBdr>
        <w:top w:val="none" w:sz="0" w:space="0" w:color="auto"/>
        <w:left w:val="none" w:sz="0" w:space="0" w:color="auto"/>
        <w:bottom w:val="none" w:sz="0" w:space="0" w:color="auto"/>
        <w:right w:val="none" w:sz="0" w:space="0" w:color="auto"/>
      </w:divBdr>
    </w:div>
    <w:div w:id="1075711975">
      <w:bodyDiv w:val="1"/>
      <w:marLeft w:val="0"/>
      <w:marRight w:val="0"/>
      <w:marTop w:val="0"/>
      <w:marBottom w:val="0"/>
      <w:divBdr>
        <w:top w:val="none" w:sz="0" w:space="0" w:color="auto"/>
        <w:left w:val="none" w:sz="0" w:space="0" w:color="auto"/>
        <w:bottom w:val="none" w:sz="0" w:space="0" w:color="auto"/>
        <w:right w:val="none" w:sz="0" w:space="0" w:color="auto"/>
      </w:divBdr>
    </w:div>
    <w:div w:id="1130635420">
      <w:bodyDiv w:val="1"/>
      <w:marLeft w:val="0"/>
      <w:marRight w:val="0"/>
      <w:marTop w:val="0"/>
      <w:marBottom w:val="0"/>
      <w:divBdr>
        <w:top w:val="none" w:sz="0" w:space="0" w:color="auto"/>
        <w:left w:val="none" w:sz="0" w:space="0" w:color="auto"/>
        <w:bottom w:val="none" w:sz="0" w:space="0" w:color="auto"/>
        <w:right w:val="none" w:sz="0" w:space="0" w:color="auto"/>
      </w:divBdr>
      <w:divsChild>
        <w:div w:id="2110467600">
          <w:marLeft w:val="0"/>
          <w:marRight w:val="0"/>
          <w:marTop w:val="0"/>
          <w:marBottom w:val="0"/>
          <w:divBdr>
            <w:top w:val="none" w:sz="0" w:space="0" w:color="auto"/>
            <w:left w:val="none" w:sz="0" w:space="0" w:color="auto"/>
            <w:bottom w:val="none" w:sz="0" w:space="0" w:color="auto"/>
            <w:right w:val="none" w:sz="0" w:space="0" w:color="auto"/>
          </w:divBdr>
          <w:divsChild>
            <w:div w:id="1766877074">
              <w:marLeft w:val="0"/>
              <w:marRight w:val="0"/>
              <w:marTop w:val="0"/>
              <w:marBottom w:val="0"/>
              <w:divBdr>
                <w:top w:val="none" w:sz="0" w:space="0" w:color="auto"/>
                <w:left w:val="none" w:sz="0" w:space="0" w:color="auto"/>
                <w:bottom w:val="none" w:sz="0" w:space="0" w:color="auto"/>
                <w:right w:val="none" w:sz="0" w:space="0" w:color="auto"/>
              </w:divBdr>
              <w:divsChild>
                <w:div w:id="1875578473">
                  <w:marLeft w:val="0"/>
                  <w:marRight w:val="0"/>
                  <w:marTop w:val="0"/>
                  <w:marBottom w:val="0"/>
                  <w:divBdr>
                    <w:top w:val="none" w:sz="0" w:space="0" w:color="auto"/>
                    <w:left w:val="none" w:sz="0" w:space="0" w:color="auto"/>
                    <w:bottom w:val="none" w:sz="0" w:space="0" w:color="auto"/>
                    <w:right w:val="none" w:sz="0" w:space="0" w:color="auto"/>
                  </w:divBdr>
                  <w:divsChild>
                    <w:div w:id="1103646608">
                      <w:marLeft w:val="0"/>
                      <w:marRight w:val="0"/>
                      <w:marTop w:val="0"/>
                      <w:marBottom w:val="0"/>
                      <w:divBdr>
                        <w:top w:val="none" w:sz="0" w:space="0" w:color="auto"/>
                        <w:left w:val="none" w:sz="0" w:space="0" w:color="auto"/>
                        <w:bottom w:val="none" w:sz="0" w:space="0" w:color="auto"/>
                        <w:right w:val="none" w:sz="0" w:space="0" w:color="auto"/>
                      </w:divBdr>
                      <w:divsChild>
                        <w:div w:id="931351515">
                          <w:marLeft w:val="0"/>
                          <w:marRight w:val="0"/>
                          <w:marTop w:val="0"/>
                          <w:marBottom w:val="0"/>
                          <w:divBdr>
                            <w:top w:val="none" w:sz="0" w:space="0" w:color="auto"/>
                            <w:left w:val="none" w:sz="0" w:space="0" w:color="auto"/>
                            <w:bottom w:val="none" w:sz="0" w:space="0" w:color="auto"/>
                            <w:right w:val="none" w:sz="0" w:space="0" w:color="auto"/>
                          </w:divBdr>
                          <w:divsChild>
                            <w:div w:id="1910768358">
                              <w:marLeft w:val="0"/>
                              <w:marRight w:val="0"/>
                              <w:marTop w:val="0"/>
                              <w:marBottom w:val="0"/>
                              <w:divBdr>
                                <w:top w:val="none" w:sz="0" w:space="0" w:color="auto"/>
                                <w:left w:val="none" w:sz="0" w:space="0" w:color="auto"/>
                                <w:bottom w:val="none" w:sz="0" w:space="0" w:color="auto"/>
                                <w:right w:val="none" w:sz="0" w:space="0" w:color="auto"/>
                              </w:divBdr>
                              <w:divsChild>
                                <w:div w:id="2108502966">
                                  <w:marLeft w:val="0"/>
                                  <w:marRight w:val="0"/>
                                  <w:marTop w:val="0"/>
                                  <w:marBottom w:val="0"/>
                                  <w:divBdr>
                                    <w:top w:val="none" w:sz="0" w:space="0" w:color="auto"/>
                                    <w:left w:val="none" w:sz="0" w:space="0" w:color="auto"/>
                                    <w:bottom w:val="none" w:sz="0" w:space="0" w:color="auto"/>
                                    <w:right w:val="none" w:sz="0" w:space="0" w:color="auto"/>
                                  </w:divBdr>
                                  <w:divsChild>
                                    <w:div w:id="284236942">
                                      <w:marLeft w:val="0"/>
                                      <w:marRight w:val="0"/>
                                      <w:marTop w:val="0"/>
                                      <w:marBottom w:val="0"/>
                                      <w:divBdr>
                                        <w:top w:val="none" w:sz="0" w:space="0" w:color="auto"/>
                                        <w:left w:val="none" w:sz="0" w:space="0" w:color="auto"/>
                                        <w:bottom w:val="none" w:sz="0" w:space="0" w:color="auto"/>
                                        <w:right w:val="none" w:sz="0" w:space="0" w:color="auto"/>
                                      </w:divBdr>
                                      <w:divsChild>
                                        <w:div w:id="659312119">
                                          <w:marLeft w:val="0"/>
                                          <w:marRight w:val="0"/>
                                          <w:marTop w:val="0"/>
                                          <w:marBottom w:val="0"/>
                                          <w:divBdr>
                                            <w:top w:val="none" w:sz="0" w:space="0" w:color="auto"/>
                                            <w:left w:val="none" w:sz="0" w:space="0" w:color="auto"/>
                                            <w:bottom w:val="none" w:sz="0" w:space="0" w:color="auto"/>
                                            <w:right w:val="none" w:sz="0" w:space="0" w:color="auto"/>
                                          </w:divBdr>
                                          <w:divsChild>
                                            <w:div w:id="699624717">
                                              <w:marLeft w:val="0"/>
                                              <w:marRight w:val="0"/>
                                              <w:marTop w:val="0"/>
                                              <w:marBottom w:val="0"/>
                                              <w:divBdr>
                                                <w:top w:val="none" w:sz="0" w:space="0" w:color="auto"/>
                                                <w:left w:val="none" w:sz="0" w:space="0" w:color="auto"/>
                                                <w:bottom w:val="none" w:sz="0" w:space="0" w:color="auto"/>
                                                <w:right w:val="none" w:sz="0" w:space="0" w:color="auto"/>
                                              </w:divBdr>
                                              <w:divsChild>
                                                <w:div w:id="1207985730">
                                                  <w:marLeft w:val="0"/>
                                                  <w:marRight w:val="0"/>
                                                  <w:marTop w:val="0"/>
                                                  <w:marBottom w:val="0"/>
                                                  <w:divBdr>
                                                    <w:top w:val="none" w:sz="0" w:space="0" w:color="auto"/>
                                                    <w:left w:val="none" w:sz="0" w:space="0" w:color="auto"/>
                                                    <w:bottom w:val="none" w:sz="0" w:space="0" w:color="auto"/>
                                                    <w:right w:val="none" w:sz="0" w:space="0" w:color="auto"/>
                                                  </w:divBdr>
                                                  <w:divsChild>
                                                    <w:div w:id="437915110">
                                                      <w:marLeft w:val="0"/>
                                                      <w:marRight w:val="0"/>
                                                      <w:marTop w:val="0"/>
                                                      <w:marBottom w:val="0"/>
                                                      <w:divBdr>
                                                        <w:top w:val="none" w:sz="0" w:space="0" w:color="auto"/>
                                                        <w:left w:val="none" w:sz="0" w:space="0" w:color="auto"/>
                                                        <w:bottom w:val="none" w:sz="0" w:space="0" w:color="auto"/>
                                                        <w:right w:val="none" w:sz="0" w:space="0" w:color="auto"/>
                                                      </w:divBdr>
                                                      <w:divsChild>
                                                        <w:div w:id="15922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009201">
      <w:bodyDiv w:val="1"/>
      <w:marLeft w:val="0"/>
      <w:marRight w:val="0"/>
      <w:marTop w:val="0"/>
      <w:marBottom w:val="0"/>
      <w:divBdr>
        <w:top w:val="none" w:sz="0" w:space="0" w:color="auto"/>
        <w:left w:val="none" w:sz="0" w:space="0" w:color="auto"/>
        <w:bottom w:val="none" w:sz="0" w:space="0" w:color="auto"/>
        <w:right w:val="none" w:sz="0" w:space="0" w:color="auto"/>
      </w:divBdr>
    </w:div>
    <w:div w:id="1156921829">
      <w:bodyDiv w:val="1"/>
      <w:marLeft w:val="0"/>
      <w:marRight w:val="0"/>
      <w:marTop w:val="0"/>
      <w:marBottom w:val="0"/>
      <w:divBdr>
        <w:top w:val="none" w:sz="0" w:space="0" w:color="auto"/>
        <w:left w:val="none" w:sz="0" w:space="0" w:color="auto"/>
        <w:bottom w:val="none" w:sz="0" w:space="0" w:color="auto"/>
        <w:right w:val="none" w:sz="0" w:space="0" w:color="auto"/>
      </w:divBdr>
    </w:div>
    <w:div w:id="1171287222">
      <w:bodyDiv w:val="1"/>
      <w:marLeft w:val="0"/>
      <w:marRight w:val="0"/>
      <w:marTop w:val="0"/>
      <w:marBottom w:val="0"/>
      <w:divBdr>
        <w:top w:val="none" w:sz="0" w:space="0" w:color="auto"/>
        <w:left w:val="none" w:sz="0" w:space="0" w:color="auto"/>
        <w:bottom w:val="none" w:sz="0" w:space="0" w:color="auto"/>
        <w:right w:val="none" w:sz="0" w:space="0" w:color="auto"/>
      </w:divBdr>
    </w:div>
    <w:div w:id="1189684498">
      <w:bodyDiv w:val="1"/>
      <w:marLeft w:val="0"/>
      <w:marRight w:val="0"/>
      <w:marTop w:val="0"/>
      <w:marBottom w:val="0"/>
      <w:divBdr>
        <w:top w:val="none" w:sz="0" w:space="0" w:color="auto"/>
        <w:left w:val="none" w:sz="0" w:space="0" w:color="auto"/>
        <w:bottom w:val="none" w:sz="0" w:space="0" w:color="auto"/>
        <w:right w:val="none" w:sz="0" w:space="0" w:color="auto"/>
      </w:divBdr>
    </w:div>
    <w:div w:id="1277524642">
      <w:bodyDiv w:val="1"/>
      <w:marLeft w:val="0"/>
      <w:marRight w:val="0"/>
      <w:marTop w:val="0"/>
      <w:marBottom w:val="0"/>
      <w:divBdr>
        <w:top w:val="none" w:sz="0" w:space="0" w:color="auto"/>
        <w:left w:val="none" w:sz="0" w:space="0" w:color="auto"/>
        <w:bottom w:val="none" w:sz="0" w:space="0" w:color="auto"/>
        <w:right w:val="none" w:sz="0" w:space="0" w:color="auto"/>
      </w:divBdr>
    </w:div>
    <w:div w:id="1284773542">
      <w:bodyDiv w:val="1"/>
      <w:marLeft w:val="0"/>
      <w:marRight w:val="0"/>
      <w:marTop w:val="0"/>
      <w:marBottom w:val="0"/>
      <w:divBdr>
        <w:top w:val="none" w:sz="0" w:space="0" w:color="auto"/>
        <w:left w:val="none" w:sz="0" w:space="0" w:color="auto"/>
        <w:bottom w:val="none" w:sz="0" w:space="0" w:color="auto"/>
        <w:right w:val="none" w:sz="0" w:space="0" w:color="auto"/>
      </w:divBdr>
    </w:div>
    <w:div w:id="1302612939">
      <w:bodyDiv w:val="1"/>
      <w:marLeft w:val="0"/>
      <w:marRight w:val="0"/>
      <w:marTop w:val="0"/>
      <w:marBottom w:val="0"/>
      <w:divBdr>
        <w:top w:val="none" w:sz="0" w:space="0" w:color="auto"/>
        <w:left w:val="none" w:sz="0" w:space="0" w:color="auto"/>
        <w:bottom w:val="none" w:sz="0" w:space="0" w:color="auto"/>
        <w:right w:val="none" w:sz="0" w:space="0" w:color="auto"/>
      </w:divBdr>
    </w:div>
    <w:div w:id="1444767244">
      <w:bodyDiv w:val="1"/>
      <w:marLeft w:val="0"/>
      <w:marRight w:val="0"/>
      <w:marTop w:val="0"/>
      <w:marBottom w:val="0"/>
      <w:divBdr>
        <w:top w:val="none" w:sz="0" w:space="0" w:color="auto"/>
        <w:left w:val="none" w:sz="0" w:space="0" w:color="auto"/>
        <w:bottom w:val="none" w:sz="0" w:space="0" w:color="auto"/>
        <w:right w:val="none" w:sz="0" w:space="0" w:color="auto"/>
      </w:divBdr>
    </w:div>
    <w:div w:id="1476217131">
      <w:bodyDiv w:val="1"/>
      <w:marLeft w:val="0"/>
      <w:marRight w:val="0"/>
      <w:marTop w:val="0"/>
      <w:marBottom w:val="0"/>
      <w:divBdr>
        <w:top w:val="none" w:sz="0" w:space="0" w:color="auto"/>
        <w:left w:val="none" w:sz="0" w:space="0" w:color="auto"/>
        <w:bottom w:val="none" w:sz="0" w:space="0" w:color="auto"/>
        <w:right w:val="none" w:sz="0" w:space="0" w:color="auto"/>
      </w:divBdr>
    </w:div>
    <w:div w:id="1591158117">
      <w:bodyDiv w:val="1"/>
      <w:marLeft w:val="0"/>
      <w:marRight w:val="0"/>
      <w:marTop w:val="0"/>
      <w:marBottom w:val="0"/>
      <w:divBdr>
        <w:top w:val="none" w:sz="0" w:space="0" w:color="auto"/>
        <w:left w:val="none" w:sz="0" w:space="0" w:color="auto"/>
        <w:bottom w:val="none" w:sz="0" w:space="0" w:color="auto"/>
        <w:right w:val="none" w:sz="0" w:space="0" w:color="auto"/>
      </w:divBdr>
    </w:div>
    <w:div w:id="1601110801">
      <w:bodyDiv w:val="1"/>
      <w:marLeft w:val="0"/>
      <w:marRight w:val="0"/>
      <w:marTop w:val="0"/>
      <w:marBottom w:val="0"/>
      <w:divBdr>
        <w:top w:val="none" w:sz="0" w:space="0" w:color="auto"/>
        <w:left w:val="none" w:sz="0" w:space="0" w:color="auto"/>
        <w:bottom w:val="none" w:sz="0" w:space="0" w:color="auto"/>
        <w:right w:val="none" w:sz="0" w:space="0" w:color="auto"/>
      </w:divBdr>
    </w:div>
    <w:div w:id="1706100889">
      <w:bodyDiv w:val="1"/>
      <w:marLeft w:val="0"/>
      <w:marRight w:val="0"/>
      <w:marTop w:val="0"/>
      <w:marBottom w:val="0"/>
      <w:divBdr>
        <w:top w:val="none" w:sz="0" w:space="0" w:color="auto"/>
        <w:left w:val="none" w:sz="0" w:space="0" w:color="auto"/>
        <w:bottom w:val="none" w:sz="0" w:space="0" w:color="auto"/>
        <w:right w:val="none" w:sz="0" w:space="0" w:color="auto"/>
      </w:divBdr>
    </w:div>
    <w:div w:id="1778334136">
      <w:bodyDiv w:val="1"/>
      <w:marLeft w:val="0"/>
      <w:marRight w:val="0"/>
      <w:marTop w:val="0"/>
      <w:marBottom w:val="0"/>
      <w:divBdr>
        <w:top w:val="none" w:sz="0" w:space="0" w:color="auto"/>
        <w:left w:val="none" w:sz="0" w:space="0" w:color="auto"/>
        <w:bottom w:val="none" w:sz="0" w:space="0" w:color="auto"/>
        <w:right w:val="none" w:sz="0" w:space="0" w:color="auto"/>
      </w:divBdr>
      <w:divsChild>
        <w:div w:id="970402108">
          <w:marLeft w:val="0"/>
          <w:marRight w:val="0"/>
          <w:marTop w:val="0"/>
          <w:marBottom w:val="0"/>
          <w:divBdr>
            <w:top w:val="none" w:sz="0" w:space="0" w:color="auto"/>
            <w:left w:val="none" w:sz="0" w:space="0" w:color="auto"/>
            <w:bottom w:val="none" w:sz="0" w:space="0" w:color="auto"/>
            <w:right w:val="none" w:sz="0" w:space="0" w:color="auto"/>
          </w:divBdr>
          <w:divsChild>
            <w:div w:id="748696287">
              <w:marLeft w:val="0"/>
              <w:marRight w:val="0"/>
              <w:marTop w:val="0"/>
              <w:marBottom w:val="0"/>
              <w:divBdr>
                <w:top w:val="none" w:sz="0" w:space="0" w:color="auto"/>
                <w:left w:val="none" w:sz="0" w:space="0" w:color="auto"/>
                <w:bottom w:val="none" w:sz="0" w:space="0" w:color="auto"/>
                <w:right w:val="none" w:sz="0" w:space="0" w:color="auto"/>
              </w:divBdr>
            </w:div>
          </w:divsChild>
        </w:div>
        <w:div w:id="1052852260">
          <w:marLeft w:val="0"/>
          <w:marRight w:val="0"/>
          <w:marTop w:val="0"/>
          <w:marBottom w:val="0"/>
          <w:divBdr>
            <w:top w:val="none" w:sz="0" w:space="0" w:color="auto"/>
            <w:left w:val="none" w:sz="0" w:space="0" w:color="auto"/>
            <w:bottom w:val="none" w:sz="0" w:space="0" w:color="auto"/>
            <w:right w:val="none" w:sz="0" w:space="0" w:color="auto"/>
          </w:divBdr>
          <w:divsChild>
            <w:div w:id="979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2147">
      <w:bodyDiv w:val="1"/>
      <w:marLeft w:val="0"/>
      <w:marRight w:val="0"/>
      <w:marTop w:val="0"/>
      <w:marBottom w:val="0"/>
      <w:divBdr>
        <w:top w:val="none" w:sz="0" w:space="0" w:color="auto"/>
        <w:left w:val="none" w:sz="0" w:space="0" w:color="auto"/>
        <w:bottom w:val="none" w:sz="0" w:space="0" w:color="auto"/>
        <w:right w:val="none" w:sz="0" w:space="0" w:color="auto"/>
      </w:divBdr>
    </w:div>
    <w:div w:id="2067482808">
      <w:bodyDiv w:val="1"/>
      <w:marLeft w:val="0"/>
      <w:marRight w:val="0"/>
      <w:marTop w:val="0"/>
      <w:marBottom w:val="0"/>
      <w:divBdr>
        <w:top w:val="none" w:sz="0" w:space="0" w:color="auto"/>
        <w:left w:val="none" w:sz="0" w:space="0" w:color="auto"/>
        <w:bottom w:val="none" w:sz="0" w:space="0" w:color="auto"/>
        <w:right w:val="none" w:sz="0" w:space="0" w:color="auto"/>
      </w:divBdr>
      <w:divsChild>
        <w:div w:id="403067035">
          <w:marLeft w:val="0"/>
          <w:marRight w:val="0"/>
          <w:marTop w:val="0"/>
          <w:marBottom w:val="0"/>
          <w:divBdr>
            <w:top w:val="none" w:sz="0" w:space="0" w:color="auto"/>
            <w:left w:val="none" w:sz="0" w:space="0" w:color="auto"/>
            <w:bottom w:val="none" w:sz="0" w:space="0" w:color="auto"/>
            <w:right w:val="none" w:sz="0" w:space="0" w:color="auto"/>
          </w:divBdr>
          <w:divsChild>
            <w:div w:id="203448851">
              <w:marLeft w:val="0"/>
              <w:marRight w:val="0"/>
              <w:marTop w:val="0"/>
              <w:marBottom w:val="0"/>
              <w:divBdr>
                <w:top w:val="none" w:sz="0" w:space="0" w:color="auto"/>
                <w:left w:val="none" w:sz="0" w:space="0" w:color="auto"/>
                <w:bottom w:val="none" w:sz="0" w:space="0" w:color="auto"/>
                <w:right w:val="none" w:sz="0" w:space="0" w:color="auto"/>
              </w:divBdr>
              <w:divsChild>
                <w:div w:id="447510103">
                  <w:marLeft w:val="0"/>
                  <w:marRight w:val="0"/>
                  <w:marTop w:val="0"/>
                  <w:marBottom w:val="0"/>
                  <w:divBdr>
                    <w:top w:val="none" w:sz="0" w:space="0" w:color="auto"/>
                    <w:left w:val="none" w:sz="0" w:space="0" w:color="auto"/>
                    <w:bottom w:val="none" w:sz="0" w:space="0" w:color="auto"/>
                    <w:right w:val="none" w:sz="0" w:space="0" w:color="auto"/>
                  </w:divBdr>
                  <w:divsChild>
                    <w:div w:id="849174021">
                      <w:marLeft w:val="0"/>
                      <w:marRight w:val="0"/>
                      <w:marTop w:val="0"/>
                      <w:marBottom w:val="0"/>
                      <w:divBdr>
                        <w:top w:val="none" w:sz="0" w:space="0" w:color="auto"/>
                        <w:left w:val="none" w:sz="0" w:space="0" w:color="auto"/>
                        <w:bottom w:val="none" w:sz="0" w:space="0" w:color="auto"/>
                        <w:right w:val="none" w:sz="0" w:space="0" w:color="auto"/>
                      </w:divBdr>
                      <w:divsChild>
                        <w:div w:id="1620646525">
                          <w:marLeft w:val="0"/>
                          <w:marRight w:val="0"/>
                          <w:marTop w:val="0"/>
                          <w:marBottom w:val="0"/>
                          <w:divBdr>
                            <w:top w:val="none" w:sz="0" w:space="0" w:color="auto"/>
                            <w:left w:val="none" w:sz="0" w:space="0" w:color="auto"/>
                            <w:bottom w:val="none" w:sz="0" w:space="0" w:color="auto"/>
                            <w:right w:val="none" w:sz="0" w:space="0" w:color="auto"/>
                          </w:divBdr>
                          <w:divsChild>
                            <w:div w:id="709106862">
                              <w:marLeft w:val="0"/>
                              <w:marRight w:val="0"/>
                              <w:marTop w:val="0"/>
                              <w:marBottom w:val="0"/>
                              <w:divBdr>
                                <w:top w:val="none" w:sz="0" w:space="0" w:color="auto"/>
                                <w:left w:val="none" w:sz="0" w:space="0" w:color="auto"/>
                                <w:bottom w:val="none" w:sz="0" w:space="0" w:color="auto"/>
                                <w:right w:val="none" w:sz="0" w:space="0" w:color="auto"/>
                              </w:divBdr>
                              <w:divsChild>
                                <w:div w:id="349913180">
                                  <w:marLeft w:val="0"/>
                                  <w:marRight w:val="0"/>
                                  <w:marTop w:val="0"/>
                                  <w:marBottom w:val="0"/>
                                  <w:divBdr>
                                    <w:top w:val="none" w:sz="0" w:space="0" w:color="auto"/>
                                    <w:left w:val="none" w:sz="0" w:space="0" w:color="auto"/>
                                    <w:bottom w:val="none" w:sz="0" w:space="0" w:color="auto"/>
                                    <w:right w:val="none" w:sz="0" w:space="0" w:color="auto"/>
                                  </w:divBdr>
                                  <w:divsChild>
                                    <w:div w:id="1039741762">
                                      <w:marLeft w:val="0"/>
                                      <w:marRight w:val="0"/>
                                      <w:marTop w:val="0"/>
                                      <w:marBottom w:val="0"/>
                                      <w:divBdr>
                                        <w:top w:val="none" w:sz="0" w:space="0" w:color="auto"/>
                                        <w:left w:val="none" w:sz="0" w:space="0" w:color="auto"/>
                                        <w:bottom w:val="none" w:sz="0" w:space="0" w:color="auto"/>
                                        <w:right w:val="none" w:sz="0" w:space="0" w:color="auto"/>
                                      </w:divBdr>
                                      <w:divsChild>
                                        <w:div w:id="822700758">
                                          <w:marLeft w:val="0"/>
                                          <w:marRight w:val="0"/>
                                          <w:marTop w:val="0"/>
                                          <w:marBottom w:val="0"/>
                                          <w:divBdr>
                                            <w:top w:val="none" w:sz="0" w:space="0" w:color="auto"/>
                                            <w:left w:val="none" w:sz="0" w:space="0" w:color="auto"/>
                                            <w:bottom w:val="none" w:sz="0" w:space="0" w:color="auto"/>
                                            <w:right w:val="none" w:sz="0" w:space="0" w:color="auto"/>
                                          </w:divBdr>
                                          <w:divsChild>
                                            <w:div w:id="1671172292">
                                              <w:marLeft w:val="0"/>
                                              <w:marRight w:val="0"/>
                                              <w:marTop w:val="0"/>
                                              <w:marBottom w:val="0"/>
                                              <w:divBdr>
                                                <w:top w:val="none" w:sz="0" w:space="0" w:color="auto"/>
                                                <w:left w:val="none" w:sz="0" w:space="0" w:color="auto"/>
                                                <w:bottom w:val="none" w:sz="0" w:space="0" w:color="auto"/>
                                                <w:right w:val="none" w:sz="0" w:space="0" w:color="auto"/>
                                              </w:divBdr>
                                              <w:divsChild>
                                                <w:div w:id="682558133">
                                                  <w:marLeft w:val="0"/>
                                                  <w:marRight w:val="0"/>
                                                  <w:marTop w:val="0"/>
                                                  <w:marBottom w:val="0"/>
                                                  <w:divBdr>
                                                    <w:top w:val="none" w:sz="0" w:space="0" w:color="auto"/>
                                                    <w:left w:val="none" w:sz="0" w:space="0" w:color="auto"/>
                                                    <w:bottom w:val="none" w:sz="0" w:space="0" w:color="auto"/>
                                                    <w:right w:val="none" w:sz="0" w:space="0" w:color="auto"/>
                                                  </w:divBdr>
                                                  <w:divsChild>
                                                    <w:div w:id="1941914249">
                                                      <w:marLeft w:val="0"/>
                                                      <w:marRight w:val="0"/>
                                                      <w:marTop w:val="0"/>
                                                      <w:marBottom w:val="0"/>
                                                      <w:divBdr>
                                                        <w:top w:val="none" w:sz="0" w:space="0" w:color="auto"/>
                                                        <w:left w:val="none" w:sz="0" w:space="0" w:color="auto"/>
                                                        <w:bottom w:val="none" w:sz="0" w:space="0" w:color="auto"/>
                                                        <w:right w:val="none" w:sz="0" w:space="0" w:color="auto"/>
                                                      </w:divBdr>
                                                      <w:divsChild>
                                                        <w:div w:id="20639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897637">
      <w:bodyDiv w:val="1"/>
      <w:marLeft w:val="0"/>
      <w:marRight w:val="0"/>
      <w:marTop w:val="0"/>
      <w:marBottom w:val="0"/>
      <w:divBdr>
        <w:top w:val="none" w:sz="0" w:space="0" w:color="auto"/>
        <w:left w:val="none" w:sz="0" w:space="0" w:color="auto"/>
        <w:bottom w:val="none" w:sz="0" w:space="0" w:color="auto"/>
        <w:right w:val="none" w:sz="0" w:space="0" w:color="auto"/>
      </w:divBdr>
    </w:div>
    <w:div w:id="2100327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trainee.rs11\Downloads\1.%20Newly%20issue_Jul25%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rainee.rs11\Downloads\1.%20Newly%20issue_Jul25%2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rainee.rs11\Downloads\1.%20Newly%20issue_Jul25%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rainee.rs11\Downloads\1.%20Newly%20issue_Jul25%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his%20PC\Desktop\bond\2.%20Repurchas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his%20PC\Desktop\bond\2.%20Repurchase.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This%20PC\Desktop\bond\3.%20Late%20Paymen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his%20PC\Desktop\bond\New%20Matured%20Listed.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This%20PC\Desktop\bond\New%20Matured%20Listed.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01838527103854E-2"/>
          <c:y val="0.13371105785689832"/>
          <c:w val="0.89845916006861792"/>
          <c:h val="0.76909424365432577"/>
        </c:manualLayout>
      </c:layout>
      <c:barChart>
        <c:barDir val="col"/>
        <c:grouping val="stacked"/>
        <c:varyColors val="0"/>
        <c:ser>
          <c:idx val="0"/>
          <c:order val="0"/>
          <c:tx>
            <c:strRef>
              <c:f>Chart!$A$13</c:f>
              <c:strCache>
                <c:ptCount val="1"/>
                <c:pt idx="0">
                  <c:v>Banks</c:v>
                </c:pt>
              </c:strCache>
            </c:strRef>
          </c:tx>
          <c:spPr>
            <a:solidFill>
              <a:srgbClr val="5692CE"/>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Chart!$C$13:$BF$13</c:f>
              <c:numCache>
                <c:formatCode>_-* #,##0_-;\-* #,##0_-;_-* "-"??_-;_-@_-</c:formatCode>
                <c:ptCount val="56"/>
                <c:pt idx="0">
                  <c:v>250</c:v>
                </c:pt>
                <c:pt idx="1">
                  <c:v>0</c:v>
                </c:pt>
                <c:pt idx="2">
                  <c:v>1000</c:v>
                </c:pt>
                <c:pt idx="3">
                  <c:v>15189</c:v>
                </c:pt>
                <c:pt idx="4">
                  <c:v>20885</c:v>
                </c:pt>
                <c:pt idx="5">
                  <c:v>39801</c:v>
                </c:pt>
                <c:pt idx="6">
                  <c:v>32718</c:v>
                </c:pt>
                <c:pt idx="7">
                  <c:v>13334</c:v>
                </c:pt>
                <c:pt idx="8">
                  <c:v>21765.34</c:v>
                </c:pt>
                <c:pt idx="9">
                  <c:v>15765.55</c:v>
                </c:pt>
                <c:pt idx="10">
                  <c:v>19852.59</c:v>
                </c:pt>
                <c:pt idx="11">
                  <c:v>58676.15</c:v>
                </c:pt>
                <c:pt idx="12">
                  <c:v>2409.46</c:v>
                </c:pt>
                <c:pt idx="13">
                  <c:v>5443.38</c:v>
                </c:pt>
                <c:pt idx="14">
                  <c:v>2000</c:v>
                </c:pt>
                <c:pt idx="15">
                  <c:v>21050</c:v>
                </c:pt>
                <c:pt idx="16">
                  <c:v>25428</c:v>
                </c:pt>
                <c:pt idx="17">
                  <c:v>34614</c:v>
                </c:pt>
                <c:pt idx="18">
                  <c:v>21878</c:v>
                </c:pt>
                <c:pt idx="19">
                  <c:v>17965.740000000002</c:v>
                </c:pt>
                <c:pt idx="20">
                  <c:v>10323.4</c:v>
                </c:pt>
                <c:pt idx="21">
                  <c:v>0</c:v>
                </c:pt>
                <c:pt idx="22">
                  <c:v>84.7</c:v>
                </c:pt>
                <c:pt idx="23">
                  <c:v>13826.53</c:v>
                </c:pt>
                <c:pt idx="24">
                  <c:v>379.62</c:v>
                </c:pt>
                <c:pt idx="25">
                  <c:v>20.55</c:v>
                </c:pt>
                <c:pt idx="26">
                  <c:v>0</c:v>
                </c:pt>
                <c:pt idx="27">
                  <c:v>0</c:v>
                </c:pt>
                <c:pt idx="28">
                  <c:v>0</c:v>
                </c:pt>
                <c:pt idx="29">
                  <c:v>21355.759999999998</c:v>
                </c:pt>
                <c:pt idx="30">
                  <c:v>18370</c:v>
                </c:pt>
                <c:pt idx="31">
                  <c:v>20138.38</c:v>
                </c:pt>
                <c:pt idx="32">
                  <c:v>26886.19</c:v>
                </c:pt>
                <c:pt idx="33">
                  <c:v>19904.45</c:v>
                </c:pt>
                <c:pt idx="34">
                  <c:v>21635.67</c:v>
                </c:pt>
                <c:pt idx="35">
                  <c:v>69460.100000000006</c:v>
                </c:pt>
                <c:pt idx="36">
                  <c:v>0</c:v>
                </c:pt>
                <c:pt idx="37">
                  <c:v>0</c:v>
                </c:pt>
                <c:pt idx="38">
                  <c:v>5050</c:v>
                </c:pt>
                <c:pt idx="39">
                  <c:v>9331</c:v>
                </c:pt>
                <c:pt idx="40">
                  <c:v>21845</c:v>
                </c:pt>
                <c:pt idx="41">
                  <c:v>72330.8</c:v>
                </c:pt>
                <c:pt idx="42">
                  <c:v>34070.1</c:v>
                </c:pt>
                <c:pt idx="43">
                  <c:v>53688</c:v>
                </c:pt>
                <c:pt idx="44">
                  <c:v>47412.05</c:v>
                </c:pt>
                <c:pt idx="45">
                  <c:v>22561.05</c:v>
                </c:pt>
                <c:pt idx="46">
                  <c:v>25329.9</c:v>
                </c:pt>
                <c:pt idx="47">
                  <c:v>31397.599999999999</c:v>
                </c:pt>
                <c:pt idx="48">
                  <c:v>5254</c:v>
                </c:pt>
                <c:pt idx="49">
                  <c:v>2351</c:v>
                </c:pt>
                <c:pt idx="50">
                  <c:v>11699</c:v>
                </c:pt>
                <c:pt idx="51">
                  <c:v>32200</c:v>
                </c:pt>
                <c:pt idx="52">
                  <c:v>49157.3</c:v>
                </c:pt>
                <c:pt idx="53">
                  <c:v>99924.9</c:v>
                </c:pt>
                <c:pt idx="54">
                  <c:v>38464</c:v>
                </c:pt>
                <c:pt idx="55">
                  <c:v>33713.9</c:v>
                </c:pt>
              </c:numCache>
            </c:numRef>
          </c:val>
          <c:extLst>
            <c:ext xmlns:c16="http://schemas.microsoft.com/office/drawing/2014/chart" uri="{C3380CC4-5D6E-409C-BE32-E72D297353CC}">
              <c16:uniqueId val="{00000000-2E26-4154-8E11-74304A988330}"/>
            </c:ext>
          </c:extLst>
        </c:ser>
        <c:ser>
          <c:idx val="1"/>
          <c:order val="1"/>
          <c:tx>
            <c:strRef>
              <c:f>Chart!$A$14</c:f>
              <c:strCache>
                <c:ptCount val="1"/>
                <c:pt idx="0">
                  <c:v>Real Estate</c:v>
                </c:pt>
              </c:strCache>
            </c:strRef>
          </c:tx>
          <c:spPr>
            <a:solidFill>
              <a:srgbClr val="ADC2E5"/>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Chart!$C$14:$BF$14</c:f>
              <c:numCache>
                <c:formatCode>_-* #,##0_-;\-* #,##0_-;_-* "-"??_-;_-@_-</c:formatCode>
                <c:ptCount val="56"/>
                <c:pt idx="0">
                  <c:v>1749.5</c:v>
                </c:pt>
                <c:pt idx="1">
                  <c:v>4215</c:v>
                </c:pt>
                <c:pt idx="2">
                  <c:v>17210</c:v>
                </c:pt>
                <c:pt idx="3">
                  <c:v>17666.990000000002</c:v>
                </c:pt>
                <c:pt idx="4">
                  <c:v>19665</c:v>
                </c:pt>
                <c:pt idx="5">
                  <c:v>34859.360000000001</c:v>
                </c:pt>
                <c:pt idx="6">
                  <c:v>35193.502</c:v>
                </c:pt>
                <c:pt idx="7">
                  <c:v>12346.82</c:v>
                </c:pt>
                <c:pt idx="8">
                  <c:v>27060.7</c:v>
                </c:pt>
                <c:pt idx="9">
                  <c:v>29367.051500000001</c:v>
                </c:pt>
                <c:pt idx="10">
                  <c:v>31167.682000000001</c:v>
                </c:pt>
                <c:pt idx="11">
                  <c:v>62850.936999999998</c:v>
                </c:pt>
                <c:pt idx="12">
                  <c:v>25480.2372</c:v>
                </c:pt>
                <c:pt idx="13">
                  <c:v>910</c:v>
                </c:pt>
                <c:pt idx="14">
                  <c:v>17131.1018</c:v>
                </c:pt>
                <c:pt idx="15">
                  <c:v>1311</c:v>
                </c:pt>
                <c:pt idx="16">
                  <c:v>7164.3</c:v>
                </c:pt>
                <c:pt idx="17">
                  <c:v>2282.5</c:v>
                </c:pt>
                <c:pt idx="18">
                  <c:v>1504.89</c:v>
                </c:pt>
                <c:pt idx="19">
                  <c:v>3961.9079999999999</c:v>
                </c:pt>
                <c:pt idx="20">
                  <c:v>2800</c:v>
                </c:pt>
                <c:pt idx="21">
                  <c:v>60</c:v>
                </c:pt>
                <c:pt idx="22">
                  <c:v>100</c:v>
                </c:pt>
                <c:pt idx="23">
                  <c:v>720</c:v>
                </c:pt>
                <c:pt idx="24">
                  <c:v>0</c:v>
                </c:pt>
                <c:pt idx="25">
                  <c:v>500</c:v>
                </c:pt>
                <c:pt idx="26">
                  <c:v>23690</c:v>
                </c:pt>
                <c:pt idx="27">
                  <c:v>671</c:v>
                </c:pt>
                <c:pt idx="28">
                  <c:v>200</c:v>
                </c:pt>
                <c:pt idx="29">
                  <c:v>10455</c:v>
                </c:pt>
                <c:pt idx="30">
                  <c:v>14664.8</c:v>
                </c:pt>
                <c:pt idx="31">
                  <c:v>11745.42</c:v>
                </c:pt>
                <c:pt idx="32">
                  <c:v>10109.93</c:v>
                </c:pt>
                <c:pt idx="33">
                  <c:v>8554.5</c:v>
                </c:pt>
                <c:pt idx="34">
                  <c:v>4495</c:v>
                </c:pt>
                <c:pt idx="35">
                  <c:v>13287</c:v>
                </c:pt>
                <c:pt idx="36">
                  <c:v>3100</c:v>
                </c:pt>
                <c:pt idx="37">
                  <c:v>0</c:v>
                </c:pt>
                <c:pt idx="38">
                  <c:v>12750</c:v>
                </c:pt>
                <c:pt idx="39">
                  <c:v>8900</c:v>
                </c:pt>
                <c:pt idx="40">
                  <c:v>6200</c:v>
                </c:pt>
                <c:pt idx="41">
                  <c:v>7085</c:v>
                </c:pt>
                <c:pt idx="42">
                  <c:v>5158.2</c:v>
                </c:pt>
                <c:pt idx="43">
                  <c:v>7336.4</c:v>
                </c:pt>
                <c:pt idx="44">
                  <c:v>8000.4</c:v>
                </c:pt>
                <c:pt idx="45">
                  <c:v>5264</c:v>
                </c:pt>
                <c:pt idx="46">
                  <c:v>4605.7</c:v>
                </c:pt>
                <c:pt idx="47">
                  <c:v>35600</c:v>
                </c:pt>
                <c:pt idx="48">
                  <c:v>0</c:v>
                </c:pt>
                <c:pt idx="49">
                  <c:v>0</c:v>
                </c:pt>
                <c:pt idx="50">
                  <c:v>0</c:v>
                </c:pt>
                <c:pt idx="51">
                  <c:v>14404.1</c:v>
                </c:pt>
                <c:pt idx="52">
                  <c:v>13004.5</c:v>
                </c:pt>
                <c:pt idx="53">
                  <c:v>14872</c:v>
                </c:pt>
                <c:pt idx="54">
                  <c:v>1100</c:v>
                </c:pt>
                <c:pt idx="55">
                  <c:v>22123</c:v>
                </c:pt>
              </c:numCache>
            </c:numRef>
          </c:val>
          <c:extLst>
            <c:ext xmlns:c16="http://schemas.microsoft.com/office/drawing/2014/chart" uri="{C3380CC4-5D6E-409C-BE32-E72D297353CC}">
              <c16:uniqueId val="{00000001-2E26-4154-8E11-74304A988330}"/>
            </c:ext>
          </c:extLst>
        </c:ser>
        <c:ser>
          <c:idx val="2"/>
          <c:order val="2"/>
          <c:tx>
            <c:strRef>
              <c:f>Chart!$A$15</c:f>
              <c:strCache>
                <c:ptCount val="1"/>
                <c:pt idx="0">
                  <c:v>Manufacturing</c:v>
                </c:pt>
              </c:strCache>
            </c:strRef>
          </c:tx>
          <c:spPr>
            <a:solidFill>
              <a:srgbClr val="E1E8F7"/>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Chart!$C$15:$BF$15</c:f>
              <c:numCache>
                <c:formatCode>_-* #,##0_-;\-* #,##0_-;_-* "-"??_-;_-@_-</c:formatCode>
                <c:ptCount val="56"/>
                <c:pt idx="0">
                  <c:v>700</c:v>
                </c:pt>
                <c:pt idx="1">
                  <c:v>0</c:v>
                </c:pt>
                <c:pt idx="2">
                  <c:v>851.5</c:v>
                </c:pt>
                <c:pt idx="3">
                  <c:v>5000</c:v>
                </c:pt>
                <c:pt idx="4">
                  <c:v>2620</c:v>
                </c:pt>
                <c:pt idx="5">
                  <c:v>2329</c:v>
                </c:pt>
                <c:pt idx="6">
                  <c:v>811.1</c:v>
                </c:pt>
                <c:pt idx="7">
                  <c:v>8199</c:v>
                </c:pt>
                <c:pt idx="8">
                  <c:v>4483.5</c:v>
                </c:pt>
                <c:pt idx="9">
                  <c:v>3696.75</c:v>
                </c:pt>
                <c:pt idx="10">
                  <c:v>7620</c:v>
                </c:pt>
                <c:pt idx="11">
                  <c:v>15560</c:v>
                </c:pt>
                <c:pt idx="12">
                  <c:v>1645.2</c:v>
                </c:pt>
                <c:pt idx="13">
                  <c:v>0</c:v>
                </c:pt>
                <c:pt idx="14">
                  <c:v>1667</c:v>
                </c:pt>
                <c:pt idx="15">
                  <c:v>1729.885</c:v>
                </c:pt>
                <c:pt idx="16">
                  <c:v>2930</c:v>
                </c:pt>
                <c:pt idx="17">
                  <c:v>0</c:v>
                </c:pt>
                <c:pt idx="18">
                  <c:v>68.2</c:v>
                </c:pt>
                <c:pt idx="19">
                  <c:v>402</c:v>
                </c:pt>
                <c:pt idx="20">
                  <c:v>910</c:v>
                </c:pt>
                <c:pt idx="21">
                  <c:v>210</c:v>
                </c:pt>
                <c:pt idx="22">
                  <c:v>0</c:v>
                </c:pt>
                <c:pt idx="23">
                  <c:v>0</c:v>
                </c:pt>
                <c:pt idx="24">
                  <c:v>0</c:v>
                </c:pt>
                <c:pt idx="25">
                  <c:v>0</c:v>
                </c:pt>
                <c:pt idx="26">
                  <c:v>720</c:v>
                </c:pt>
                <c:pt idx="27">
                  <c:v>0</c:v>
                </c:pt>
                <c:pt idx="28">
                  <c:v>2600</c:v>
                </c:pt>
                <c:pt idx="29">
                  <c:v>200</c:v>
                </c:pt>
                <c:pt idx="30">
                  <c:v>8500</c:v>
                </c:pt>
                <c:pt idx="31">
                  <c:v>0</c:v>
                </c:pt>
                <c:pt idx="32">
                  <c:v>0</c:v>
                </c:pt>
                <c:pt idx="33">
                  <c:v>210.42</c:v>
                </c:pt>
                <c:pt idx="34">
                  <c:v>9180</c:v>
                </c:pt>
                <c:pt idx="35">
                  <c:v>900</c:v>
                </c:pt>
                <c:pt idx="36">
                  <c:v>500</c:v>
                </c:pt>
                <c:pt idx="37">
                  <c:v>0</c:v>
                </c:pt>
                <c:pt idx="38">
                  <c:v>227.62</c:v>
                </c:pt>
                <c:pt idx="39">
                  <c:v>0</c:v>
                </c:pt>
                <c:pt idx="40">
                  <c:v>0</c:v>
                </c:pt>
                <c:pt idx="41">
                  <c:v>325</c:v>
                </c:pt>
                <c:pt idx="42">
                  <c:v>0</c:v>
                </c:pt>
                <c:pt idx="43">
                  <c:v>899.5</c:v>
                </c:pt>
                <c:pt idx="44">
                  <c:v>1220</c:v>
                </c:pt>
                <c:pt idx="45">
                  <c:v>11000</c:v>
                </c:pt>
                <c:pt idx="46">
                  <c:v>1300</c:v>
                </c:pt>
                <c:pt idx="47">
                  <c:v>2600</c:v>
                </c:pt>
                <c:pt idx="48">
                  <c:v>0</c:v>
                </c:pt>
                <c:pt idx="49">
                  <c:v>0</c:v>
                </c:pt>
                <c:pt idx="50">
                  <c:v>0</c:v>
                </c:pt>
                <c:pt idx="51">
                  <c:v>0</c:v>
                </c:pt>
                <c:pt idx="52">
                  <c:v>10500</c:v>
                </c:pt>
                <c:pt idx="53">
                  <c:v>3460</c:v>
                </c:pt>
                <c:pt idx="54">
                  <c:v>0</c:v>
                </c:pt>
                <c:pt idx="55">
                  <c:v>325</c:v>
                </c:pt>
              </c:numCache>
            </c:numRef>
          </c:val>
          <c:extLst>
            <c:ext xmlns:c16="http://schemas.microsoft.com/office/drawing/2014/chart" uri="{C3380CC4-5D6E-409C-BE32-E72D297353CC}">
              <c16:uniqueId val="{00000002-2E26-4154-8E11-74304A988330}"/>
            </c:ext>
          </c:extLst>
        </c:ser>
        <c:ser>
          <c:idx val="3"/>
          <c:order val="3"/>
          <c:tx>
            <c:strRef>
              <c:f>Chart!$A$16</c:f>
              <c:strCache>
                <c:ptCount val="1"/>
                <c:pt idx="0">
                  <c:v>Construction</c:v>
                </c:pt>
              </c:strCache>
            </c:strRef>
          </c:tx>
          <c:spPr>
            <a:solidFill>
              <a:srgbClr val="CCCCCC"/>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Chart!$C$16:$BF$16</c:f>
              <c:numCache>
                <c:formatCode>_-* #,##0_-;\-* #,##0_-;_-* "-"??_-;_-@_-</c:formatCode>
                <c:ptCount val="56"/>
                <c:pt idx="0">
                  <c:v>0</c:v>
                </c:pt>
                <c:pt idx="1">
                  <c:v>250</c:v>
                </c:pt>
                <c:pt idx="2">
                  <c:v>4000</c:v>
                </c:pt>
                <c:pt idx="3">
                  <c:v>5440</c:v>
                </c:pt>
                <c:pt idx="4">
                  <c:v>200</c:v>
                </c:pt>
                <c:pt idx="5">
                  <c:v>5705</c:v>
                </c:pt>
                <c:pt idx="6">
                  <c:v>3630</c:v>
                </c:pt>
                <c:pt idx="7">
                  <c:v>500</c:v>
                </c:pt>
                <c:pt idx="8">
                  <c:v>3950</c:v>
                </c:pt>
                <c:pt idx="9">
                  <c:v>6810</c:v>
                </c:pt>
                <c:pt idx="10">
                  <c:v>4723.8999999999996</c:v>
                </c:pt>
                <c:pt idx="11">
                  <c:v>12378.73</c:v>
                </c:pt>
                <c:pt idx="12">
                  <c:v>13070</c:v>
                </c:pt>
                <c:pt idx="13">
                  <c:v>350</c:v>
                </c:pt>
                <c:pt idx="14">
                  <c:v>3647.6</c:v>
                </c:pt>
                <c:pt idx="15">
                  <c:v>0</c:v>
                </c:pt>
                <c:pt idx="16">
                  <c:v>0</c:v>
                </c:pt>
                <c:pt idx="17">
                  <c:v>150</c:v>
                </c:pt>
                <c:pt idx="18">
                  <c:v>0</c:v>
                </c:pt>
                <c:pt idx="19">
                  <c:v>0</c:v>
                </c:pt>
                <c:pt idx="20">
                  <c:v>990</c:v>
                </c:pt>
                <c:pt idx="21">
                  <c:v>94.6</c:v>
                </c:pt>
                <c:pt idx="22">
                  <c:v>0</c:v>
                </c:pt>
                <c:pt idx="23">
                  <c:v>0</c:v>
                </c:pt>
                <c:pt idx="24">
                  <c:v>110</c:v>
                </c:pt>
                <c:pt idx="25">
                  <c:v>0</c:v>
                </c:pt>
                <c:pt idx="26">
                  <c:v>0</c:v>
                </c:pt>
                <c:pt idx="27">
                  <c:v>0</c:v>
                </c:pt>
                <c:pt idx="28">
                  <c:v>0</c:v>
                </c:pt>
                <c:pt idx="29">
                  <c:v>0</c:v>
                </c:pt>
                <c:pt idx="30">
                  <c:v>0</c:v>
                </c:pt>
                <c:pt idx="31">
                  <c:v>0</c:v>
                </c:pt>
                <c:pt idx="32">
                  <c:v>0</c:v>
                </c:pt>
                <c:pt idx="33">
                  <c:v>126</c:v>
                </c:pt>
                <c:pt idx="34">
                  <c:v>0</c:v>
                </c:pt>
                <c:pt idx="35">
                  <c:v>0</c:v>
                </c:pt>
                <c:pt idx="36">
                  <c:v>4013.07</c:v>
                </c:pt>
                <c:pt idx="37">
                  <c:v>550</c:v>
                </c:pt>
                <c:pt idx="38">
                  <c:v>0</c:v>
                </c:pt>
                <c:pt idx="39">
                  <c:v>0</c:v>
                </c:pt>
                <c:pt idx="40">
                  <c:v>200</c:v>
                </c:pt>
                <c:pt idx="41">
                  <c:v>50</c:v>
                </c:pt>
                <c:pt idx="42">
                  <c:v>300</c:v>
                </c:pt>
                <c:pt idx="43">
                  <c:v>0</c:v>
                </c:pt>
                <c:pt idx="44">
                  <c:v>0</c:v>
                </c:pt>
                <c:pt idx="45">
                  <c:v>920</c:v>
                </c:pt>
                <c:pt idx="46">
                  <c:v>108</c:v>
                </c:pt>
                <c:pt idx="47">
                  <c:v>950</c:v>
                </c:pt>
                <c:pt idx="48">
                  <c:v>0</c:v>
                </c:pt>
                <c:pt idx="49">
                  <c:v>0</c:v>
                </c:pt>
                <c:pt idx="50">
                  <c:v>0</c:v>
                </c:pt>
                <c:pt idx="51">
                  <c:v>0</c:v>
                </c:pt>
                <c:pt idx="52">
                  <c:v>0</c:v>
                </c:pt>
                <c:pt idx="53">
                  <c:v>320</c:v>
                </c:pt>
                <c:pt idx="54">
                  <c:v>1185</c:v>
                </c:pt>
                <c:pt idx="55">
                  <c:v>2000</c:v>
                </c:pt>
              </c:numCache>
            </c:numRef>
          </c:val>
          <c:extLst>
            <c:ext xmlns:c16="http://schemas.microsoft.com/office/drawing/2014/chart" uri="{C3380CC4-5D6E-409C-BE32-E72D297353CC}">
              <c16:uniqueId val="{00000003-2E26-4154-8E11-74304A988330}"/>
            </c:ext>
          </c:extLst>
        </c:ser>
        <c:ser>
          <c:idx val="4"/>
          <c:order val="4"/>
          <c:tx>
            <c:strRef>
              <c:f>Chart!$A$17</c:f>
              <c:strCache>
                <c:ptCount val="1"/>
                <c:pt idx="0">
                  <c:v>Securities</c:v>
                </c:pt>
              </c:strCache>
            </c:strRef>
          </c:tx>
          <c:spPr>
            <a:solidFill>
              <a:srgbClr val="999999"/>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Chart!$C$17:$BF$17</c:f>
              <c:numCache>
                <c:formatCode>_-* #,##0_-;\-* #,##0_-;_-* "-"??_-;_-@_-</c:formatCode>
                <c:ptCount val="56"/>
                <c:pt idx="0">
                  <c:v>0</c:v>
                </c:pt>
                <c:pt idx="1">
                  <c:v>439.85</c:v>
                </c:pt>
                <c:pt idx="2">
                  <c:v>2662.9</c:v>
                </c:pt>
                <c:pt idx="3">
                  <c:v>3719.2849999999999</c:v>
                </c:pt>
                <c:pt idx="4">
                  <c:v>1115.0999999999999</c:v>
                </c:pt>
                <c:pt idx="5">
                  <c:v>3439.8085999999998</c:v>
                </c:pt>
                <c:pt idx="6">
                  <c:v>3891.7012</c:v>
                </c:pt>
                <c:pt idx="7">
                  <c:v>1064.5238999999999</c:v>
                </c:pt>
                <c:pt idx="8">
                  <c:v>1430.79</c:v>
                </c:pt>
                <c:pt idx="9">
                  <c:v>1623.2689</c:v>
                </c:pt>
                <c:pt idx="10">
                  <c:v>1267.5476000000001</c:v>
                </c:pt>
                <c:pt idx="11">
                  <c:v>2518.1457</c:v>
                </c:pt>
                <c:pt idx="12">
                  <c:v>4.6310000000000002</c:v>
                </c:pt>
                <c:pt idx="13">
                  <c:v>1089.1880000000001</c:v>
                </c:pt>
                <c:pt idx="14">
                  <c:v>1976.91</c:v>
                </c:pt>
                <c:pt idx="15">
                  <c:v>482.19</c:v>
                </c:pt>
                <c:pt idx="16">
                  <c:v>500</c:v>
                </c:pt>
                <c:pt idx="17">
                  <c:v>545.4</c:v>
                </c:pt>
                <c:pt idx="18">
                  <c:v>320</c:v>
                </c:pt>
                <c:pt idx="19">
                  <c:v>499.30500000000001</c:v>
                </c:pt>
                <c:pt idx="20">
                  <c:v>228.3</c:v>
                </c:pt>
                <c:pt idx="21">
                  <c:v>0</c:v>
                </c:pt>
                <c:pt idx="22">
                  <c:v>142.30000000000001</c:v>
                </c:pt>
                <c:pt idx="23">
                  <c:v>202.7</c:v>
                </c:pt>
                <c:pt idx="24">
                  <c:v>0</c:v>
                </c:pt>
                <c:pt idx="25">
                  <c:v>0</c:v>
                </c:pt>
                <c:pt idx="26">
                  <c:v>311.10000000000002</c:v>
                </c:pt>
                <c:pt idx="27">
                  <c:v>0</c:v>
                </c:pt>
                <c:pt idx="28">
                  <c:v>0</c:v>
                </c:pt>
                <c:pt idx="29">
                  <c:v>1022.6</c:v>
                </c:pt>
                <c:pt idx="30">
                  <c:v>2700</c:v>
                </c:pt>
                <c:pt idx="31">
                  <c:v>832.5</c:v>
                </c:pt>
                <c:pt idx="32">
                  <c:v>800</c:v>
                </c:pt>
                <c:pt idx="33">
                  <c:v>0</c:v>
                </c:pt>
                <c:pt idx="34">
                  <c:v>906.3</c:v>
                </c:pt>
                <c:pt idx="35">
                  <c:v>250</c:v>
                </c:pt>
                <c:pt idx="36">
                  <c:v>0</c:v>
                </c:pt>
                <c:pt idx="37">
                  <c:v>0</c:v>
                </c:pt>
                <c:pt idx="38">
                  <c:v>500</c:v>
                </c:pt>
                <c:pt idx="39">
                  <c:v>855.7</c:v>
                </c:pt>
                <c:pt idx="40">
                  <c:v>2100</c:v>
                </c:pt>
                <c:pt idx="41">
                  <c:v>1621.7</c:v>
                </c:pt>
                <c:pt idx="42">
                  <c:v>1409.1</c:v>
                </c:pt>
                <c:pt idx="43">
                  <c:v>500</c:v>
                </c:pt>
                <c:pt idx="44">
                  <c:v>150</c:v>
                </c:pt>
                <c:pt idx="45">
                  <c:v>1300</c:v>
                </c:pt>
                <c:pt idx="46">
                  <c:v>0</c:v>
                </c:pt>
                <c:pt idx="47">
                  <c:v>0</c:v>
                </c:pt>
                <c:pt idx="48">
                  <c:v>300</c:v>
                </c:pt>
                <c:pt idx="49">
                  <c:v>0</c:v>
                </c:pt>
                <c:pt idx="50">
                  <c:v>5500</c:v>
                </c:pt>
                <c:pt idx="51">
                  <c:v>500</c:v>
                </c:pt>
                <c:pt idx="52">
                  <c:v>1159.0999999999999</c:v>
                </c:pt>
                <c:pt idx="53">
                  <c:v>500</c:v>
                </c:pt>
                <c:pt idx="54">
                  <c:v>800</c:v>
                </c:pt>
                <c:pt idx="55">
                  <c:v>1000</c:v>
                </c:pt>
              </c:numCache>
            </c:numRef>
          </c:val>
          <c:extLst>
            <c:ext xmlns:c16="http://schemas.microsoft.com/office/drawing/2014/chart" uri="{C3380CC4-5D6E-409C-BE32-E72D297353CC}">
              <c16:uniqueId val="{00000004-2E26-4154-8E11-74304A988330}"/>
            </c:ext>
          </c:extLst>
        </c:ser>
        <c:ser>
          <c:idx val="5"/>
          <c:order val="5"/>
          <c:tx>
            <c:strRef>
              <c:f>Chart!$A$18</c:f>
              <c:strCache>
                <c:ptCount val="1"/>
                <c:pt idx="0">
                  <c:v>Others Industries</c:v>
                </c:pt>
              </c:strCache>
            </c:strRef>
          </c:tx>
          <c:spPr>
            <a:solidFill>
              <a:srgbClr val="666666"/>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Chart!$C$18:$BF$18</c:f>
              <c:numCache>
                <c:formatCode>_-* #,##0_-;\-* #,##0_-;_-* "-"??_-;_-@_-</c:formatCode>
                <c:ptCount val="56"/>
                <c:pt idx="0">
                  <c:v>3002.4904000000001</c:v>
                </c:pt>
                <c:pt idx="1">
                  <c:v>70</c:v>
                </c:pt>
                <c:pt idx="2">
                  <c:v>3100</c:v>
                </c:pt>
                <c:pt idx="3">
                  <c:v>4768</c:v>
                </c:pt>
                <c:pt idx="4">
                  <c:v>10270</c:v>
                </c:pt>
                <c:pt idx="5">
                  <c:v>11724.56</c:v>
                </c:pt>
                <c:pt idx="6">
                  <c:v>3725.2</c:v>
                </c:pt>
                <c:pt idx="7">
                  <c:v>11121.98</c:v>
                </c:pt>
                <c:pt idx="8">
                  <c:v>2253.6999999999998</c:v>
                </c:pt>
                <c:pt idx="9">
                  <c:v>12308.89</c:v>
                </c:pt>
                <c:pt idx="10">
                  <c:v>3107.6</c:v>
                </c:pt>
                <c:pt idx="11">
                  <c:v>15109.199000000001</c:v>
                </c:pt>
                <c:pt idx="12">
                  <c:v>1122.1300000000001</c:v>
                </c:pt>
                <c:pt idx="13">
                  <c:v>5894.4925999999996</c:v>
                </c:pt>
                <c:pt idx="14">
                  <c:v>1902.184</c:v>
                </c:pt>
                <c:pt idx="15">
                  <c:v>5083.3950000000004</c:v>
                </c:pt>
                <c:pt idx="16">
                  <c:v>1475</c:v>
                </c:pt>
                <c:pt idx="17">
                  <c:v>1830</c:v>
                </c:pt>
                <c:pt idx="18">
                  <c:v>100</c:v>
                </c:pt>
                <c:pt idx="19">
                  <c:v>100</c:v>
                </c:pt>
                <c:pt idx="20">
                  <c:v>2100</c:v>
                </c:pt>
                <c:pt idx="21">
                  <c:v>0</c:v>
                </c:pt>
                <c:pt idx="22">
                  <c:v>1700</c:v>
                </c:pt>
                <c:pt idx="23">
                  <c:v>650</c:v>
                </c:pt>
                <c:pt idx="24">
                  <c:v>0</c:v>
                </c:pt>
                <c:pt idx="25">
                  <c:v>1500</c:v>
                </c:pt>
                <c:pt idx="26">
                  <c:v>2125</c:v>
                </c:pt>
                <c:pt idx="27">
                  <c:v>2000</c:v>
                </c:pt>
                <c:pt idx="28">
                  <c:v>315</c:v>
                </c:pt>
                <c:pt idx="29">
                  <c:v>1100</c:v>
                </c:pt>
                <c:pt idx="30">
                  <c:v>1100</c:v>
                </c:pt>
                <c:pt idx="31">
                  <c:v>1700</c:v>
                </c:pt>
                <c:pt idx="32">
                  <c:v>2165</c:v>
                </c:pt>
                <c:pt idx="33">
                  <c:v>580</c:v>
                </c:pt>
                <c:pt idx="34">
                  <c:v>3590</c:v>
                </c:pt>
                <c:pt idx="35">
                  <c:v>2000</c:v>
                </c:pt>
                <c:pt idx="36">
                  <c:v>0</c:v>
                </c:pt>
                <c:pt idx="37">
                  <c:v>1500</c:v>
                </c:pt>
                <c:pt idx="38">
                  <c:v>0</c:v>
                </c:pt>
                <c:pt idx="39">
                  <c:v>0</c:v>
                </c:pt>
                <c:pt idx="40">
                  <c:v>0</c:v>
                </c:pt>
                <c:pt idx="41">
                  <c:v>3652</c:v>
                </c:pt>
                <c:pt idx="42">
                  <c:v>0</c:v>
                </c:pt>
                <c:pt idx="43">
                  <c:v>1296</c:v>
                </c:pt>
                <c:pt idx="44">
                  <c:v>1450</c:v>
                </c:pt>
                <c:pt idx="45">
                  <c:v>2150</c:v>
                </c:pt>
                <c:pt idx="46">
                  <c:v>4605.1000000000004</c:v>
                </c:pt>
                <c:pt idx="47">
                  <c:v>9100</c:v>
                </c:pt>
                <c:pt idx="48">
                  <c:v>0</c:v>
                </c:pt>
                <c:pt idx="49">
                  <c:v>0</c:v>
                </c:pt>
                <c:pt idx="50">
                  <c:v>0</c:v>
                </c:pt>
                <c:pt idx="51">
                  <c:v>507</c:v>
                </c:pt>
                <c:pt idx="52">
                  <c:v>0</c:v>
                </c:pt>
                <c:pt idx="53">
                  <c:v>1755</c:v>
                </c:pt>
                <c:pt idx="54">
                  <c:v>2464</c:v>
                </c:pt>
                <c:pt idx="55">
                  <c:v>1000</c:v>
                </c:pt>
              </c:numCache>
            </c:numRef>
          </c:val>
          <c:extLst>
            <c:ext xmlns:c16="http://schemas.microsoft.com/office/drawing/2014/chart" uri="{C3380CC4-5D6E-409C-BE32-E72D297353CC}">
              <c16:uniqueId val="{00000005-2E26-4154-8E11-74304A988330}"/>
            </c:ext>
          </c:extLst>
        </c:ser>
        <c:ser>
          <c:idx val="6"/>
          <c:order val="6"/>
          <c:tx>
            <c:strRef>
              <c:f>Chart!$A$19</c:f>
              <c:strCache>
                <c:ptCount val="1"/>
                <c:pt idx="0">
                  <c:v>Tradings and Service</c:v>
                </c:pt>
              </c:strCache>
            </c:strRef>
          </c:tx>
          <c:spPr>
            <a:solidFill>
              <a:srgbClr val="333333"/>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Chart!$C$19:$BF$19</c:f>
              <c:numCache>
                <c:formatCode>_-* #,##0_-;\-* #,##0_-;_-* "-"??_-;_-@_-</c:formatCode>
                <c:ptCount val="56"/>
                <c:pt idx="0">
                  <c:v>59.25</c:v>
                </c:pt>
                <c:pt idx="1">
                  <c:v>200</c:v>
                </c:pt>
                <c:pt idx="2">
                  <c:v>3000</c:v>
                </c:pt>
                <c:pt idx="3">
                  <c:v>1550</c:v>
                </c:pt>
                <c:pt idx="4">
                  <c:v>552.46</c:v>
                </c:pt>
                <c:pt idx="5">
                  <c:v>2414.6999999999998</c:v>
                </c:pt>
                <c:pt idx="6">
                  <c:v>1746</c:v>
                </c:pt>
                <c:pt idx="7">
                  <c:v>7170</c:v>
                </c:pt>
                <c:pt idx="8">
                  <c:v>7475</c:v>
                </c:pt>
                <c:pt idx="9">
                  <c:v>5895</c:v>
                </c:pt>
                <c:pt idx="10">
                  <c:v>5477.4</c:v>
                </c:pt>
                <c:pt idx="11">
                  <c:v>6031.8</c:v>
                </c:pt>
                <c:pt idx="12">
                  <c:v>780</c:v>
                </c:pt>
                <c:pt idx="13">
                  <c:v>1000</c:v>
                </c:pt>
                <c:pt idx="14">
                  <c:v>100</c:v>
                </c:pt>
                <c:pt idx="15">
                  <c:v>150</c:v>
                </c:pt>
                <c:pt idx="16">
                  <c:v>1879.7349999999999</c:v>
                </c:pt>
                <c:pt idx="17">
                  <c:v>2671.4180000000001</c:v>
                </c:pt>
                <c:pt idx="18">
                  <c:v>2423.7649999999999</c:v>
                </c:pt>
                <c:pt idx="19">
                  <c:v>0</c:v>
                </c:pt>
                <c:pt idx="20">
                  <c:v>523.74199999999996</c:v>
                </c:pt>
                <c:pt idx="21">
                  <c:v>0</c:v>
                </c:pt>
                <c:pt idx="22">
                  <c:v>50</c:v>
                </c:pt>
                <c:pt idx="23">
                  <c:v>0</c:v>
                </c:pt>
                <c:pt idx="24">
                  <c:v>0</c:v>
                </c:pt>
                <c:pt idx="25">
                  <c:v>0</c:v>
                </c:pt>
                <c:pt idx="26">
                  <c:v>4745</c:v>
                </c:pt>
                <c:pt idx="27">
                  <c:v>0</c:v>
                </c:pt>
                <c:pt idx="28">
                  <c:v>160</c:v>
                </c:pt>
                <c:pt idx="29">
                  <c:v>300</c:v>
                </c:pt>
                <c:pt idx="30">
                  <c:v>58.3</c:v>
                </c:pt>
                <c:pt idx="31">
                  <c:v>200</c:v>
                </c:pt>
                <c:pt idx="32">
                  <c:v>1037.5</c:v>
                </c:pt>
                <c:pt idx="33">
                  <c:v>0</c:v>
                </c:pt>
                <c:pt idx="34">
                  <c:v>100</c:v>
                </c:pt>
                <c:pt idx="35">
                  <c:v>860.7</c:v>
                </c:pt>
                <c:pt idx="36">
                  <c:v>0</c:v>
                </c:pt>
                <c:pt idx="37">
                  <c:v>115</c:v>
                </c:pt>
                <c:pt idx="38">
                  <c:v>495</c:v>
                </c:pt>
                <c:pt idx="39">
                  <c:v>690</c:v>
                </c:pt>
                <c:pt idx="40">
                  <c:v>100</c:v>
                </c:pt>
                <c:pt idx="41">
                  <c:v>200</c:v>
                </c:pt>
                <c:pt idx="42">
                  <c:v>0</c:v>
                </c:pt>
                <c:pt idx="43">
                  <c:v>250</c:v>
                </c:pt>
                <c:pt idx="44">
                  <c:v>0</c:v>
                </c:pt>
                <c:pt idx="45">
                  <c:v>70</c:v>
                </c:pt>
                <c:pt idx="46">
                  <c:v>600</c:v>
                </c:pt>
                <c:pt idx="47">
                  <c:v>1580</c:v>
                </c:pt>
                <c:pt idx="48">
                  <c:v>0</c:v>
                </c:pt>
                <c:pt idx="49">
                  <c:v>0</c:v>
                </c:pt>
                <c:pt idx="50">
                  <c:v>0</c:v>
                </c:pt>
                <c:pt idx="51">
                  <c:v>250</c:v>
                </c:pt>
                <c:pt idx="52">
                  <c:v>350</c:v>
                </c:pt>
                <c:pt idx="53">
                  <c:v>2650</c:v>
                </c:pt>
                <c:pt idx="54">
                  <c:v>1100</c:v>
                </c:pt>
                <c:pt idx="55">
                  <c:v>200</c:v>
                </c:pt>
              </c:numCache>
            </c:numRef>
          </c:val>
          <c:extLst>
            <c:ext xmlns:c16="http://schemas.microsoft.com/office/drawing/2014/chart" uri="{C3380CC4-5D6E-409C-BE32-E72D297353CC}">
              <c16:uniqueId val="{00000006-2E26-4154-8E11-74304A988330}"/>
            </c:ext>
          </c:extLst>
        </c:ser>
        <c:ser>
          <c:idx val="7"/>
          <c:order val="7"/>
          <c:tx>
            <c:strRef>
              <c:f>Chart!$A$20</c:f>
              <c:strCache>
                <c:ptCount val="1"/>
                <c:pt idx="0">
                  <c:v>Energy</c:v>
                </c:pt>
              </c:strCache>
            </c:strRef>
          </c:tx>
          <c:spPr>
            <a:solidFill>
              <a:srgbClr val="000000"/>
            </a:solidFill>
            <a:ln w="25400">
              <a:noFill/>
            </a:ln>
            <a:effectLst/>
          </c:spPr>
          <c:invertIfNegative val="0"/>
          <c:cat>
            <c:numRef>
              <c:f>Chart!$C$12:$BF$12</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Chart!$C$20:$BF$20</c:f>
              <c:numCache>
                <c:formatCode>_-* #,##0_-;\-* #,##0_-;_-* "-"??_-;_-@_-</c:formatCode>
                <c:ptCount val="56"/>
                <c:pt idx="0">
                  <c:v>0</c:v>
                </c:pt>
                <c:pt idx="1">
                  <c:v>0</c:v>
                </c:pt>
                <c:pt idx="2">
                  <c:v>0</c:v>
                </c:pt>
                <c:pt idx="3">
                  <c:v>0</c:v>
                </c:pt>
                <c:pt idx="4">
                  <c:v>0</c:v>
                </c:pt>
                <c:pt idx="5">
                  <c:v>0</c:v>
                </c:pt>
                <c:pt idx="6">
                  <c:v>0</c:v>
                </c:pt>
                <c:pt idx="7">
                  <c:v>0</c:v>
                </c:pt>
                <c:pt idx="8">
                  <c:v>470</c:v>
                </c:pt>
                <c:pt idx="9">
                  <c:v>0</c:v>
                </c:pt>
                <c:pt idx="10">
                  <c:v>0</c:v>
                </c:pt>
                <c:pt idx="11">
                  <c:v>3400</c:v>
                </c:pt>
                <c:pt idx="12">
                  <c:v>300</c:v>
                </c:pt>
                <c:pt idx="13">
                  <c:v>0</c:v>
                </c:pt>
                <c:pt idx="14">
                  <c:v>300</c:v>
                </c:pt>
                <c:pt idx="15">
                  <c:v>0</c:v>
                </c:pt>
                <c:pt idx="16">
                  <c:v>1800</c:v>
                </c:pt>
                <c:pt idx="17">
                  <c:v>1500</c:v>
                </c:pt>
                <c:pt idx="18">
                  <c:v>0</c:v>
                </c:pt>
                <c:pt idx="19">
                  <c:v>1000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2230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800</c:v>
                </c:pt>
                <c:pt idx="48">
                  <c:v>0</c:v>
                </c:pt>
                <c:pt idx="49">
                  <c:v>0</c:v>
                </c:pt>
                <c:pt idx="50">
                  <c:v>0</c:v>
                </c:pt>
                <c:pt idx="51">
                  <c:v>0</c:v>
                </c:pt>
                <c:pt idx="52">
                  <c:v>0</c:v>
                </c:pt>
                <c:pt idx="53">
                  <c:v>0</c:v>
                </c:pt>
                <c:pt idx="54">
                  <c:v>0</c:v>
                </c:pt>
                <c:pt idx="55">
                  <c:v>0</c:v>
                </c:pt>
              </c:numCache>
            </c:numRef>
          </c:val>
          <c:extLst>
            <c:ext xmlns:c16="http://schemas.microsoft.com/office/drawing/2014/chart" uri="{C3380CC4-5D6E-409C-BE32-E72D297353CC}">
              <c16:uniqueId val="{00000007-2E26-4154-8E11-74304A988330}"/>
            </c:ext>
          </c:extLst>
        </c:ser>
        <c:dLbls>
          <c:showLegendKey val="0"/>
          <c:showVal val="0"/>
          <c:showCatName val="0"/>
          <c:showSerName val="0"/>
          <c:showPercent val="0"/>
          <c:showBubbleSize val="0"/>
        </c:dLbls>
        <c:gapWidth val="50"/>
        <c:overlap val="100"/>
        <c:axId val="1523952015"/>
        <c:axId val="1523949519"/>
      </c:barChart>
      <c:dateAx>
        <c:axId val="1523952015"/>
        <c:scaling>
          <c:orientation val="minMax"/>
          <c:min val="45047"/>
        </c:scaling>
        <c:delete val="0"/>
        <c:axPos val="b"/>
        <c:numFmt formatCode="mm\-yy" sourceLinked="0"/>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1523949519"/>
        <c:crosses val="autoZero"/>
        <c:auto val="1"/>
        <c:lblOffset val="100"/>
        <c:baseTimeUnit val="months"/>
        <c:majorUnit val="3"/>
        <c:majorTimeUnit val="months"/>
      </c:dateAx>
      <c:valAx>
        <c:axId val="1523949519"/>
        <c:scaling>
          <c:orientation val="minMax"/>
          <c:max val="110000"/>
          <c:min val="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1523952015"/>
        <c:crosses val="autoZero"/>
        <c:crossBetween val="between"/>
        <c:dispUnits>
          <c:builtInUnit val="thousands"/>
          <c:dispUnitsLbl>
            <c:layout>
              <c:manualLayout>
                <c:xMode val="edge"/>
                <c:yMode val="edge"/>
                <c:x val="3.0075663211501986E-3"/>
                <c:y val="2.8120995745097081E-2"/>
              </c:manualLayout>
            </c:layout>
            <c:tx>
              <c:rich>
                <a:bodyPr rot="0" spcFirstLastPara="1" vertOverflow="ellipsis" wrap="square" anchor="ctr" anchorCtr="1"/>
                <a:lstStyle/>
                <a:p>
                  <a:pPr>
                    <a:defRPr sz="750" b="0" i="0" u="none" strike="noStrike" kern="1200" baseline="0">
                      <a:solidFill>
                        <a:sysClr val="windowText" lastClr="000000"/>
                      </a:solidFill>
                      <a:latin typeface="Tahoma"/>
                      <a:ea typeface="Tahoma"/>
                      <a:cs typeface="Tahoma"/>
                    </a:defRPr>
                  </a:pPr>
                  <a:r>
                    <a:rPr lang="en-US">
                      <a:solidFill>
                        <a:sysClr val="windowText" lastClr="000000"/>
                      </a:solidFill>
                    </a:rPr>
                    <a:t>(</a:t>
                  </a:r>
                  <a:r>
                    <a:rPr lang="vi-VN">
                      <a:solidFill>
                        <a:sysClr val="windowText" lastClr="000000"/>
                      </a:solidFill>
                    </a:rPr>
                    <a:t>VND tn</a:t>
                  </a:r>
                  <a:r>
                    <a:rPr lang="en-US">
                      <a:solidFill>
                        <a:sysClr val="windowText" lastClr="000000"/>
                      </a:solidFill>
                    </a:rPr>
                    <a:t>)</a:t>
                  </a:r>
                  <a:endParaRPr lang="en-GB">
                    <a:solidFill>
                      <a:sysClr val="windowText" lastClr="000000"/>
                    </a:solidFill>
                  </a:endParaRPr>
                </a:p>
              </c:rich>
            </c:tx>
            <c:spPr>
              <a:noFill/>
              <a:ln>
                <a:noFill/>
              </a:ln>
              <a:effectLst/>
            </c:spPr>
            <c:txPr>
              <a:bodyPr rot="0" spcFirstLastPara="1" vertOverflow="ellipsis" wrap="square" anchor="ctr" anchorCtr="1"/>
              <a:lstStyle/>
              <a:p>
                <a:pPr>
                  <a:defRPr sz="750" b="0" i="0" u="none" strike="noStrike" kern="1200" baseline="0">
                    <a:solidFill>
                      <a:sysClr val="windowText" lastClr="000000"/>
                    </a:solidFill>
                    <a:latin typeface="Tahoma"/>
                    <a:ea typeface="Tahoma"/>
                    <a:cs typeface="Tahoma"/>
                  </a:defRPr>
                </a:pPr>
                <a:endParaRPr lang="en-US"/>
              </a:p>
            </c:txPr>
          </c:dispUnitsLbl>
        </c:dispUnits>
      </c:valAx>
      <c:spPr>
        <a:noFill/>
        <a:ln>
          <a:noFill/>
        </a:ln>
        <a:effectLst/>
      </c:spPr>
    </c:plotArea>
    <c:legend>
      <c:legendPos val="b"/>
      <c:layout>
        <c:manualLayout>
          <c:xMode val="edge"/>
          <c:yMode val="edge"/>
          <c:x val="9.4881030399777966E-2"/>
          <c:y val="3.7687680344304785E-3"/>
          <c:w val="0.80886259007610029"/>
          <c:h val="0.17014427544383043"/>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latin typeface="Tahoma"/>
          <a:ea typeface="Tahoma"/>
          <a:cs typeface="Tahoma"/>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289642245309582E-2"/>
          <c:y val="1.8633540372670808E-2"/>
          <c:w val="0.47039402014513887"/>
          <c:h val="0.97459627329192544"/>
        </c:manualLayout>
      </c:layout>
      <c:doughnutChart>
        <c:varyColors val="1"/>
        <c:ser>
          <c:idx val="0"/>
          <c:order val="0"/>
          <c:tx>
            <c:strRef>
              <c:f>Chart!$BU$12</c:f>
              <c:strCache>
                <c:ptCount val="1"/>
                <c:pt idx="0">
                  <c:v>Aug-25</c:v>
                </c:pt>
              </c:strCache>
            </c:strRef>
          </c:tx>
          <c:spPr>
            <a:ln w="25400">
              <a:noFill/>
            </a:ln>
          </c:spPr>
          <c:dPt>
            <c:idx val="0"/>
            <c:bubble3D val="0"/>
            <c:spPr>
              <a:solidFill>
                <a:srgbClr val="5692CE"/>
              </a:solidFill>
              <a:ln w="25400">
                <a:noFill/>
              </a:ln>
              <a:effectLst/>
            </c:spPr>
            <c:extLst>
              <c:ext xmlns:c16="http://schemas.microsoft.com/office/drawing/2014/chart" uri="{C3380CC4-5D6E-409C-BE32-E72D297353CC}">
                <c16:uniqueId val="{00000001-6832-4E28-BECB-88102F05F976}"/>
              </c:ext>
            </c:extLst>
          </c:dPt>
          <c:dPt>
            <c:idx val="1"/>
            <c:bubble3D val="0"/>
            <c:spPr>
              <a:solidFill>
                <a:srgbClr val="ADC2E5"/>
              </a:solidFill>
              <a:ln w="25400">
                <a:noFill/>
              </a:ln>
              <a:effectLst/>
            </c:spPr>
            <c:extLst>
              <c:ext xmlns:c16="http://schemas.microsoft.com/office/drawing/2014/chart" uri="{C3380CC4-5D6E-409C-BE32-E72D297353CC}">
                <c16:uniqueId val="{00000003-6832-4E28-BECB-88102F05F976}"/>
              </c:ext>
            </c:extLst>
          </c:dPt>
          <c:dPt>
            <c:idx val="2"/>
            <c:bubble3D val="0"/>
            <c:spPr>
              <a:solidFill>
                <a:srgbClr val="E1E8F7"/>
              </a:solidFill>
              <a:ln w="25400">
                <a:noFill/>
              </a:ln>
              <a:effectLst/>
            </c:spPr>
            <c:extLst>
              <c:ext xmlns:c16="http://schemas.microsoft.com/office/drawing/2014/chart" uri="{C3380CC4-5D6E-409C-BE32-E72D297353CC}">
                <c16:uniqueId val="{00000005-6832-4E28-BECB-88102F05F976}"/>
              </c:ext>
            </c:extLst>
          </c:dPt>
          <c:dPt>
            <c:idx val="3"/>
            <c:bubble3D val="0"/>
            <c:spPr>
              <a:solidFill>
                <a:srgbClr val="CCCCCC"/>
              </a:solidFill>
              <a:ln w="25400">
                <a:noFill/>
              </a:ln>
              <a:effectLst/>
            </c:spPr>
            <c:extLst>
              <c:ext xmlns:c16="http://schemas.microsoft.com/office/drawing/2014/chart" uri="{C3380CC4-5D6E-409C-BE32-E72D297353CC}">
                <c16:uniqueId val="{00000007-6832-4E28-BECB-88102F05F976}"/>
              </c:ext>
            </c:extLst>
          </c:dPt>
          <c:dPt>
            <c:idx val="4"/>
            <c:bubble3D val="0"/>
            <c:spPr>
              <a:solidFill>
                <a:srgbClr val="999999"/>
              </a:solidFill>
              <a:ln w="25400">
                <a:noFill/>
              </a:ln>
              <a:effectLst/>
            </c:spPr>
            <c:extLst>
              <c:ext xmlns:c16="http://schemas.microsoft.com/office/drawing/2014/chart" uri="{C3380CC4-5D6E-409C-BE32-E72D297353CC}">
                <c16:uniqueId val="{00000009-6832-4E28-BECB-88102F05F976}"/>
              </c:ext>
            </c:extLst>
          </c:dPt>
          <c:dPt>
            <c:idx val="5"/>
            <c:bubble3D val="0"/>
            <c:spPr>
              <a:solidFill>
                <a:srgbClr val="666666"/>
              </a:solidFill>
              <a:ln w="25400">
                <a:noFill/>
              </a:ln>
              <a:effectLst/>
            </c:spPr>
            <c:extLst>
              <c:ext xmlns:c16="http://schemas.microsoft.com/office/drawing/2014/chart" uri="{C3380CC4-5D6E-409C-BE32-E72D297353CC}">
                <c16:uniqueId val="{0000000B-6832-4E28-BECB-88102F05F976}"/>
              </c:ext>
            </c:extLst>
          </c:dPt>
          <c:dPt>
            <c:idx val="6"/>
            <c:bubble3D val="0"/>
            <c:spPr>
              <a:solidFill>
                <a:srgbClr val="333333"/>
              </a:solidFill>
              <a:ln w="25400">
                <a:noFill/>
              </a:ln>
              <a:effectLst/>
            </c:spPr>
            <c:extLst>
              <c:ext xmlns:c16="http://schemas.microsoft.com/office/drawing/2014/chart" uri="{C3380CC4-5D6E-409C-BE32-E72D297353CC}">
                <c16:uniqueId val="{0000000D-6832-4E28-BECB-88102F05F976}"/>
              </c:ext>
            </c:extLst>
          </c:dPt>
          <c:dPt>
            <c:idx val="7"/>
            <c:bubble3D val="0"/>
            <c:spPr>
              <a:solidFill>
                <a:srgbClr val="000000"/>
              </a:solidFill>
              <a:ln w="25400">
                <a:noFill/>
              </a:ln>
              <a:effectLst/>
            </c:spPr>
            <c:extLst>
              <c:ext xmlns:c16="http://schemas.microsoft.com/office/drawing/2014/chart" uri="{C3380CC4-5D6E-409C-BE32-E72D297353CC}">
                <c16:uniqueId val="{0000000F-6832-4E28-BECB-88102F05F976}"/>
              </c:ext>
            </c:extLst>
          </c:dPt>
          <c:dLbls>
            <c:dLbl>
              <c:idx val="0"/>
              <c:layout>
                <c:manualLayout>
                  <c:x val="3.2746088844486528E-3"/>
                  <c:y val="-3.6065024130048202E-2"/>
                </c:manualLayout>
              </c:layout>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32-4E28-BECB-88102F05F976}"/>
                </c:ext>
              </c:extLst>
            </c:dLbl>
            <c:dLbl>
              <c:idx val="2"/>
              <c:delete val="1"/>
              <c:extLst>
                <c:ext xmlns:c15="http://schemas.microsoft.com/office/drawing/2012/chart" uri="{CE6537A1-D6FC-4f65-9D91-7224C49458BB}"/>
                <c:ext xmlns:c16="http://schemas.microsoft.com/office/drawing/2014/chart" uri="{C3380CC4-5D6E-409C-BE32-E72D297353CC}">
                  <c16:uniqueId val="{00000005-6832-4E28-BECB-88102F05F976}"/>
                </c:ext>
              </c:extLst>
            </c:dLbl>
            <c:dLbl>
              <c:idx val="3"/>
              <c:delete val="1"/>
              <c:extLst>
                <c:ext xmlns:c15="http://schemas.microsoft.com/office/drawing/2012/chart" uri="{CE6537A1-D6FC-4f65-9D91-7224C49458BB}"/>
                <c:ext xmlns:c16="http://schemas.microsoft.com/office/drawing/2014/chart" uri="{C3380CC4-5D6E-409C-BE32-E72D297353CC}">
                  <c16:uniqueId val="{00000007-6832-4E28-BECB-88102F05F976}"/>
                </c:ext>
              </c:extLst>
            </c:dLbl>
            <c:dLbl>
              <c:idx val="4"/>
              <c:delete val="1"/>
              <c:extLst>
                <c:ext xmlns:c15="http://schemas.microsoft.com/office/drawing/2012/chart" uri="{CE6537A1-D6FC-4f65-9D91-7224C49458BB}"/>
                <c:ext xmlns:c16="http://schemas.microsoft.com/office/drawing/2014/chart" uri="{C3380CC4-5D6E-409C-BE32-E72D297353CC}">
                  <c16:uniqueId val="{00000009-6832-4E28-BECB-88102F05F976}"/>
                </c:ext>
              </c:extLst>
            </c:dLbl>
            <c:dLbl>
              <c:idx val="5"/>
              <c:delete val="1"/>
              <c:extLst>
                <c:ext xmlns:c15="http://schemas.microsoft.com/office/drawing/2012/chart" uri="{CE6537A1-D6FC-4f65-9D91-7224C49458BB}"/>
                <c:ext xmlns:c16="http://schemas.microsoft.com/office/drawing/2014/chart" uri="{C3380CC4-5D6E-409C-BE32-E72D297353CC}">
                  <c16:uniqueId val="{0000000B-6832-4E28-BECB-88102F05F976}"/>
                </c:ext>
              </c:extLst>
            </c:dLbl>
            <c:dLbl>
              <c:idx val="6"/>
              <c:delete val="1"/>
              <c:extLst>
                <c:ext xmlns:c15="http://schemas.microsoft.com/office/drawing/2012/chart" uri="{CE6537A1-D6FC-4f65-9D91-7224C49458BB}"/>
                <c:ext xmlns:c16="http://schemas.microsoft.com/office/drawing/2014/chart" uri="{C3380CC4-5D6E-409C-BE32-E72D297353CC}">
                  <c16:uniqueId val="{0000000D-6832-4E28-BECB-88102F05F976}"/>
                </c:ext>
              </c:extLst>
            </c:dLbl>
            <c:dLbl>
              <c:idx val="7"/>
              <c:delete val="1"/>
              <c:extLst>
                <c:ext xmlns:c15="http://schemas.microsoft.com/office/drawing/2012/chart" uri="{CE6537A1-D6FC-4f65-9D91-7224C49458BB}"/>
                <c:ext xmlns:c16="http://schemas.microsoft.com/office/drawing/2014/chart" uri="{C3380CC4-5D6E-409C-BE32-E72D297353CC}">
                  <c16:uniqueId val="{0000000F-6832-4E28-BECB-88102F05F976}"/>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Tahoma"/>
                    <a:ea typeface="Tahoma"/>
                    <a:cs typeface="Tahoma"/>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Chart!$BQ$13:$BQ$20</c:f>
              <c:strCache>
                <c:ptCount val="8"/>
                <c:pt idx="0">
                  <c:v>Banks</c:v>
                </c:pt>
                <c:pt idx="1">
                  <c:v>Real Estate</c:v>
                </c:pt>
                <c:pt idx="2">
                  <c:v>Manufacturing</c:v>
                </c:pt>
                <c:pt idx="3">
                  <c:v>Construction</c:v>
                </c:pt>
                <c:pt idx="4">
                  <c:v>Securities Service</c:v>
                </c:pt>
                <c:pt idx="5">
                  <c:v>Others</c:v>
                </c:pt>
                <c:pt idx="6">
                  <c:v>Tradings and Service</c:v>
                </c:pt>
                <c:pt idx="7">
                  <c:v>Energy</c:v>
                </c:pt>
              </c:strCache>
            </c:strRef>
          </c:cat>
          <c:val>
            <c:numRef>
              <c:f>Chart!$BU$13:$BU$20</c:f>
              <c:numCache>
                <c:formatCode>0%</c:formatCode>
                <c:ptCount val="8"/>
                <c:pt idx="0">
                  <c:v>0.55852946974830153</c:v>
                </c:pt>
                <c:pt idx="1">
                  <c:v>0.36650602449558412</c:v>
                </c:pt>
                <c:pt idx="2">
                  <c:v>5.3841910211573857E-3</c:v>
                </c:pt>
                <c:pt idx="3">
                  <c:v>3.3133483207122373E-2</c:v>
                </c:pt>
                <c:pt idx="4">
                  <c:v>1.6566741603561187E-2</c:v>
                </c:pt>
                <c:pt idx="5">
                  <c:v>1.6566741603561187E-2</c:v>
                </c:pt>
                <c:pt idx="6">
                  <c:v>3.3133483207122374E-3</c:v>
                </c:pt>
                <c:pt idx="7">
                  <c:v>0</c:v>
                </c:pt>
              </c:numCache>
            </c:numRef>
          </c:val>
          <c:extLst>
            <c:ext xmlns:c16="http://schemas.microsoft.com/office/drawing/2014/chart" uri="{C3380CC4-5D6E-409C-BE32-E72D297353CC}">
              <c16:uniqueId val="{00000010-6832-4E28-BECB-88102F05F976}"/>
            </c:ext>
          </c:extLst>
        </c:ser>
        <c:ser>
          <c:idx val="1"/>
          <c:order val="1"/>
          <c:tx>
            <c:strRef>
              <c:f>Chart!$BX$12</c:f>
              <c:strCache>
                <c:ptCount val="1"/>
                <c:pt idx="0">
                  <c:v>8M25</c:v>
                </c:pt>
              </c:strCache>
            </c:strRef>
          </c:tx>
          <c:spPr>
            <a:ln w="25400">
              <a:solidFill>
                <a:schemeClr val="bg1"/>
              </a:solidFill>
            </a:ln>
          </c:spPr>
          <c:dPt>
            <c:idx val="0"/>
            <c:bubble3D val="0"/>
            <c:spPr>
              <a:solidFill>
                <a:srgbClr val="5692CE"/>
              </a:solidFill>
              <a:ln w="25400">
                <a:solidFill>
                  <a:schemeClr val="bg1"/>
                </a:solidFill>
              </a:ln>
              <a:effectLst/>
            </c:spPr>
            <c:extLst>
              <c:ext xmlns:c16="http://schemas.microsoft.com/office/drawing/2014/chart" uri="{C3380CC4-5D6E-409C-BE32-E72D297353CC}">
                <c16:uniqueId val="{00000012-6832-4E28-BECB-88102F05F976}"/>
              </c:ext>
            </c:extLst>
          </c:dPt>
          <c:dPt>
            <c:idx val="1"/>
            <c:bubble3D val="0"/>
            <c:spPr>
              <a:solidFill>
                <a:srgbClr val="ADC2E5"/>
              </a:solidFill>
              <a:ln w="25400">
                <a:solidFill>
                  <a:schemeClr val="bg1"/>
                </a:solidFill>
              </a:ln>
              <a:effectLst/>
            </c:spPr>
            <c:extLst>
              <c:ext xmlns:c16="http://schemas.microsoft.com/office/drawing/2014/chart" uri="{C3380CC4-5D6E-409C-BE32-E72D297353CC}">
                <c16:uniqueId val="{00000014-6832-4E28-BECB-88102F05F976}"/>
              </c:ext>
            </c:extLst>
          </c:dPt>
          <c:dPt>
            <c:idx val="2"/>
            <c:bubble3D val="0"/>
            <c:spPr>
              <a:solidFill>
                <a:srgbClr val="E1E8F7"/>
              </a:solidFill>
              <a:ln w="25400">
                <a:solidFill>
                  <a:schemeClr val="bg1"/>
                </a:solidFill>
              </a:ln>
              <a:effectLst/>
            </c:spPr>
            <c:extLst>
              <c:ext xmlns:c16="http://schemas.microsoft.com/office/drawing/2014/chart" uri="{C3380CC4-5D6E-409C-BE32-E72D297353CC}">
                <c16:uniqueId val="{00000016-6832-4E28-BECB-88102F05F976}"/>
              </c:ext>
            </c:extLst>
          </c:dPt>
          <c:dPt>
            <c:idx val="3"/>
            <c:bubble3D val="0"/>
            <c:spPr>
              <a:solidFill>
                <a:srgbClr val="CCCCCC"/>
              </a:solidFill>
              <a:ln w="25400">
                <a:solidFill>
                  <a:schemeClr val="bg1"/>
                </a:solidFill>
              </a:ln>
              <a:effectLst/>
            </c:spPr>
            <c:extLst>
              <c:ext xmlns:c16="http://schemas.microsoft.com/office/drawing/2014/chart" uri="{C3380CC4-5D6E-409C-BE32-E72D297353CC}">
                <c16:uniqueId val="{00000018-6832-4E28-BECB-88102F05F976}"/>
              </c:ext>
            </c:extLst>
          </c:dPt>
          <c:dPt>
            <c:idx val="4"/>
            <c:bubble3D val="0"/>
            <c:spPr>
              <a:solidFill>
                <a:srgbClr val="999999"/>
              </a:solidFill>
              <a:ln w="25400">
                <a:solidFill>
                  <a:schemeClr val="bg1"/>
                </a:solidFill>
              </a:ln>
              <a:effectLst/>
            </c:spPr>
            <c:extLst>
              <c:ext xmlns:c16="http://schemas.microsoft.com/office/drawing/2014/chart" uri="{C3380CC4-5D6E-409C-BE32-E72D297353CC}">
                <c16:uniqueId val="{0000001A-6832-4E28-BECB-88102F05F976}"/>
              </c:ext>
            </c:extLst>
          </c:dPt>
          <c:dPt>
            <c:idx val="5"/>
            <c:bubble3D val="0"/>
            <c:spPr>
              <a:solidFill>
                <a:srgbClr val="666666"/>
              </a:solidFill>
              <a:ln w="25400">
                <a:solidFill>
                  <a:schemeClr val="bg1"/>
                </a:solidFill>
              </a:ln>
              <a:effectLst/>
            </c:spPr>
            <c:extLst>
              <c:ext xmlns:c16="http://schemas.microsoft.com/office/drawing/2014/chart" uri="{C3380CC4-5D6E-409C-BE32-E72D297353CC}">
                <c16:uniqueId val="{0000001C-6832-4E28-BECB-88102F05F976}"/>
              </c:ext>
            </c:extLst>
          </c:dPt>
          <c:dPt>
            <c:idx val="6"/>
            <c:bubble3D val="0"/>
            <c:spPr>
              <a:solidFill>
                <a:srgbClr val="333333"/>
              </a:solidFill>
              <a:ln w="25400">
                <a:solidFill>
                  <a:schemeClr val="bg1"/>
                </a:solidFill>
              </a:ln>
              <a:effectLst/>
            </c:spPr>
            <c:extLst>
              <c:ext xmlns:c16="http://schemas.microsoft.com/office/drawing/2014/chart" uri="{C3380CC4-5D6E-409C-BE32-E72D297353CC}">
                <c16:uniqueId val="{0000001E-6832-4E28-BECB-88102F05F976}"/>
              </c:ext>
            </c:extLst>
          </c:dPt>
          <c:dPt>
            <c:idx val="7"/>
            <c:bubble3D val="0"/>
            <c:spPr>
              <a:solidFill>
                <a:srgbClr val="000000"/>
              </a:solidFill>
              <a:ln w="25400">
                <a:solidFill>
                  <a:schemeClr val="bg1"/>
                </a:solidFill>
              </a:ln>
              <a:effectLst/>
            </c:spPr>
            <c:extLst>
              <c:ext xmlns:c16="http://schemas.microsoft.com/office/drawing/2014/chart" uri="{C3380CC4-5D6E-409C-BE32-E72D297353CC}">
                <c16:uniqueId val="{00000020-6832-4E28-BECB-88102F05F976}"/>
              </c:ext>
            </c:extLst>
          </c:dPt>
          <c:dLbls>
            <c:dLbl>
              <c:idx val="2"/>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832-4E28-BECB-88102F05F976}"/>
                </c:ext>
              </c:extLst>
            </c:dLbl>
            <c:dLbl>
              <c:idx val="3"/>
              <c:delete val="1"/>
              <c:extLst>
                <c:ext xmlns:c15="http://schemas.microsoft.com/office/drawing/2012/chart" uri="{CE6537A1-D6FC-4f65-9D91-7224C49458BB}"/>
                <c:ext xmlns:c16="http://schemas.microsoft.com/office/drawing/2014/chart" uri="{C3380CC4-5D6E-409C-BE32-E72D297353CC}">
                  <c16:uniqueId val="{00000018-6832-4E28-BECB-88102F05F976}"/>
                </c:ext>
              </c:extLst>
            </c:dLbl>
            <c:dLbl>
              <c:idx val="4"/>
              <c:spPr>
                <a:solidFill>
                  <a:schemeClr val="bg2"/>
                </a:solid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6="http://schemas.microsoft.com/office/drawing/2014/chart" uri="{C3380CC4-5D6E-409C-BE32-E72D297353CC}">
                  <c16:uniqueId val="{0000001A-6832-4E28-BECB-88102F05F976}"/>
                </c:ext>
              </c:extLst>
            </c:dLbl>
            <c:dLbl>
              <c:idx val="5"/>
              <c:delete val="1"/>
              <c:extLst>
                <c:ext xmlns:c15="http://schemas.microsoft.com/office/drawing/2012/chart" uri="{CE6537A1-D6FC-4f65-9D91-7224C49458BB}"/>
                <c:ext xmlns:c16="http://schemas.microsoft.com/office/drawing/2014/chart" uri="{C3380CC4-5D6E-409C-BE32-E72D297353CC}">
                  <c16:uniqueId val="{0000001C-6832-4E28-BECB-88102F05F976}"/>
                </c:ext>
              </c:extLst>
            </c:dLbl>
            <c:dLbl>
              <c:idx val="6"/>
              <c:delete val="1"/>
              <c:extLst>
                <c:ext xmlns:c15="http://schemas.microsoft.com/office/drawing/2012/chart" uri="{CE6537A1-D6FC-4f65-9D91-7224C49458BB}"/>
                <c:ext xmlns:c16="http://schemas.microsoft.com/office/drawing/2014/chart" uri="{C3380CC4-5D6E-409C-BE32-E72D297353CC}">
                  <c16:uniqueId val="{0000001E-6832-4E28-BECB-88102F05F976}"/>
                </c:ext>
              </c:extLst>
            </c:dLbl>
            <c:dLbl>
              <c:idx val="7"/>
              <c:delete val="1"/>
              <c:extLst>
                <c:ext xmlns:c15="http://schemas.microsoft.com/office/drawing/2012/chart" uri="{CE6537A1-D6FC-4f65-9D91-7224C49458BB}"/>
                <c:ext xmlns:c16="http://schemas.microsoft.com/office/drawing/2014/chart" uri="{C3380CC4-5D6E-409C-BE32-E72D297353CC}">
                  <c16:uniqueId val="{00000020-6832-4E28-BECB-88102F05F976}"/>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Chart!$BQ$13:$BQ$20</c:f>
              <c:strCache>
                <c:ptCount val="8"/>
                <c:pt idx="0">
                  <c:v>Banks</c:v>
                </c:pt>
                <c:pt idx="1">
                  <c:v>Real Estate</c:v>
                </c:pt>
                <c:pt idx="2">
                  <c:v>Manufacturing</c:v>
                </c:pt>
                <c:pt idx="3">
                  <c:v>Construction</c:v>
                </c:pt>
                <c:pt idx="4">
                  <c:v>Securities Service</c:v>
                </c:pt>
                <c:pt idx="5">
                  <c:v>Others</c:v>
                </c:pt>
                <c:pt idx="6">
                  <c:v>Tradings and Service</c:v>
                </c:pt>
                <c:pt idx="7">
                  <c:v>Energy</c:v>
                </c:pt>
              </c:strCache>
            </c:strRef>
          </c:cat>
          <c:val>
            <c:numRef>
              <c:f>Chart!$BX$13:$BX$20</c:f>
              <c:numCache>
                <c:formatCode>0%</c:formatCode>
                <c:ptCount val="8"/>
                <c:pt idx="0">
                  <c:v>0.72525743646249019</c:v>
                </c:pt>
                <c:pt idx="1">
                  <c:v>0.17416871580631163</c:v>
                </c:pt>
                <c:pt idx="2">
                  <c:v>3.7982646836100024E-2</c:v>
                </c:pt>
                <c:pt idx="3">
                  <c:v>9.3195083766559744E-3</c:v>
                </c:pt>
                <c:pt idx="4">
                  <c:v>2.5948648844115071E-2</c:v>
                </c:pt>
                <c:pt idx="5">
                  <c:v>1.5224965753133269E-2</c:v>
                </c:pt>
                <c:pt idx="6">
                  <c:v>1.2098077921193919E-2</c:v>
                </c:pt>
                <c:pt idx="7">
                  <c:v>0</c:v>
                </c:pt>
              </c:numCache>
            </c:numRef>
          </c:val>
          <c:extLst>
            <c:ext xmlns:c16="http://schemas.microsoft.com/office/drawing/2014/chart" uri="{C3380CC4-5D6E-409C-BE32-E72D297353CC}">
              <c16:uniqueId val="{00000021-6832-4E28-BECB-88102F05F976}"/>
            </c:ext>
          </c:extLst>
        </c:ser>
        <c:dLbls>
          <c:showLegendKey val="0"/>
          <c:showVal val="1"/>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0.62527246363694644"/>
          <c:y val="9.9799481586540905E-3"/>
          <c:w val="0.37083668020499827"/>
          <c:h val="0.952752971096004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latin typeface="Tahoma"/>
          <a:ea typeface="Tahoma"/>
          <a:cs typeface="Tahoma"/>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60735804223316E-2"/>
          <c:y val="0.12128869760845114"/>
          <c:w val="0.92073020581967391"/>
          <c:h val="0.69153763388272116"/>
        </c:manualLayout>
      </c:layout>
      <c:lineChart>
        <c:grouping val="standard"/>
        <c:varyColors val="0"/>
        <c:ser>
          <c:idx val="0"/>
          <c:order val="0"/>
          <c:tx>
            <c:strRef>
              <c:f>Chart!$A$25</c:f>
              <c:strCache>
                <c:ptCount val="1"/>
                <c:pt idx="0">
                  <c:v>Banks</c:v>
                </c:pt>
              </c:strCache>
            </c:strRef>
          </c:tx>
          <c:spPr>
            <a:ln w="12700" cap="rnd">
              <a:solidFill>
                <a:srgbClr val="5692CE"/>
              </a:solidFill>
              <a:prstDash val="solid"/>
              <a:round/>
            </a:ln>
            <a:effectLst/>
          </c:spPr>
          <c:marker>
            <c:symbol val="none"/>
          </c:marker>
          <c:dLbls>
            <c:dLbl>
              <c:idx val="55"/>
              <c:layout>
                <c:manualLayout>
                  <c:x val="0"/>
                  <c:y val="2.5062013683464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E4-48CF-9DE3-A6C9727F90C5}"/>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Tahoma"/>
                    <a:ea typeface="Tahoma"/>
                    <a:cs typeface="Tahoma"/>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Chart!$C$24:$BF$24</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Chart!$C$25:$BF$25</c:f>
              <c:numCache>
                <c:formatCode>0%</c:formatCode>
                <c:ptCount val="56"/>
                <c:pt idx="8" formatCode="_-* #,##0.00_-;\-* #,##0.00_-;_-* &quot;-&quot;??_-;_-@_-">
                  <c:v>4.3981188439969232</c:v>
                </c:pt>
                <c:pt idx="9" formatCode="_-* #,##0.00_-;\-* #,##0.00_-;_-* &quot;-&quot;??_-;_-@_-">
                  <c:v>4.607001119529607</c:v>
                </c:pt>
                <c:pt idx="10" formatCode="_-* #,##0.00_-;\-* #,##0.00_-;_-* &quot;-&quot;??_-;_-@_-">
                  <c:v>4.9186162158186919</c:v>
                </c:pt>
                <c:pt idx="11" formatCode="_-* #,##0.00_-;\-* #,##0.00_-;_-* &quot;-&quot;??_-;_-@_-">
                  <c:v>3.9581935829123078</c:v>
                </c:pt>
                <c:pt idx="12" formatCode="_-* #,##0.00_-;\-* #,##0.00_-;_-* &quot;-&quot;??_-;_-@_-">
                  <c:v>5.8917279390402832</c:v>
                </c:pt>
                <c:pt idx="13" formatCode="_-* #,##0.00_-;\-* #,##0.00_-;_-* &quot;-&quot;??_-;_-@_-">
                  <c:v>5.0419657639187418</c:v>
                </c:pt>
                <c:pt idx="14" formatCode="_-* #,##0.00_-;\-* #,##0.00_-;_-* &quot;-&quot;??_-;_-@_-">
                  <c:v>4.7225000000000001</c:v>
                </c:pt>
                <c:pt idx="15" formatCode="_-* #,##0.00_-;\-* #,##0.00_-;_-* &quot;-&quot;??_-;_-@_-">
                  <c:v>4.2662232779097389</c:v>
                </c:pt>
                <c:pt idx="16" formatCode="_-* #,##0.00_-;\-* #,##0.00_-;_-* &quot;-&quot;??_-;_-@_-">
                  <c:v>4.3707955796759475</c:v>
                </c:pt>
                <c:pt idx="17" formatCode="_-* #,##0.00_-;\-* #,##0.00_-;_-* &quot;-&quot;??_-;_-@_-">
                  <c:v>4.8195328479805859</c:v>
                </c:pt>
                <c:pt idx="18" formatCode="_-* #,##0.00_-;\-* #,##0.00_-;_-* &quot;-&quot;??_-;_-@_-">
                  <c:v>5.3117058232013896</c:v>
                </c:pt>
                <c:pt idx="19" formatCode="_-* #,##0.00_-;\-* #,##0.00_-;_-* &quot;-&quot;??_-;_-@_-">
                  <c:v>5.9684023034954308</c:v>
                </c:pt>
                <c:pt idx="20" formatCode="_-* #,##0.00_-;\-* #,##0.00_-;_-* &quot;-&quot;??_-;_-@_-">
                  <c:v>6.413541565763218</c:v>
                </c:pt>
                <c:pt idx="21" formatCode="_-* #,##0.00_-;\-* #,##0.00_-;_-* &quot;-&quot;??_-;_-@_-">
                  <c:v>6.413541565763218</c:v>
                </c:pt>
                <c:pt idx="22" formatCode="_-* #,##0.00_-;\-* #,##0.00_-;_-* &quot;-&quot;??_-;_-@_-">
                  <c:v>8.7236127508854775</c:v>
                </c:pt>
                <c:pt idx="23" formatCode="_-* #,##0.00_-;\-* #,##0.00_-;_-* &quot;-&quot;??_-;_-@_-">
                  <c:v>7.0196097936358584</c:v>
                </c:pt>
                <c:pt idx="24" formatCode="_-* #,##0.00_-;\-* #,##0.00_-;_-* &quot;-&quot;??_-;_-@_-">
                  <c:v>6.4080791317633423</c:v>
                </c:pt>
                <c:pt idx="25" formatCode="_-* #,##0.00_-;\-* #,##0.00_-;_-* &quot;-&quot;??_-;_-@_-">
                  <c:v>6.0250608272506083</c:v>
                </c:pt>
                <c:pt idx="26" formatCode="_-* #,##0.00_-;\-* #,##0.00_-;_-* &quot;-&quot;??_-;_-@_-">
                  <c:v>6.0250608272506083</c:v>
                </c:pt>
                <c:pt idx="27" formatCode="_-* #,##0.00_-;\-* #,##0.00_-;_-* &quot;-&quot;??_-;_-@_-">
                  <c:v>6.0250608272506083</c:v>
                </c:pt>
                <c:pt idx="28" formatCode="_-* #,##0.00_-;\-* #,##0.00_-;_-* &quot;-&quot;??_-;_-@_-">
                  <c:v>6.0250608272506083</c:v>
                </c:pt>
                <c:pt idx="29" formatCode="_-* #,##0.00_-;\-* #,##0.00_-;_-* &quot;-&quot;??_-;_-@_-">
                  <c:v>7.4434811404511008</c:v>
                </c:pt>
                <c:pt idx="30" formatCode="_-* #,##0.00_-;\-* #,##0.00_-;_-* &quot;-&quot;??_-;_-@_-">
                  <c:v>6.7918617310832881</c:v>
                </c:pt>
                <c:pt idx="31" formatCode="_-* #,##0.00_-;\-* #,##0.00_-;_-* &quot;-&quot;??_-;_-@_-">
                  <c:v>6.7273693315946961</c:v>
                </c:pt>
                <c:pt idx="32" formatCode="_-* #,##0.00_-;\-* #,##0.00_-;_-* &quot;-&quot;??_-;_-@_-">
                  <c:v>6.6129619406840465</c:v>
                </c:pt>
                <c:pt idx="33" formatCode="_-* #,##0.00_-;\-* #,##0.00_-;_-* &quot;-&quot;??_-;_-@_-">
                  <c:v>6.1436605884613744</c:v>
                </c:pt>
                <c:pt idx="34" formatCode="_-* #,##0.00_-;\-* #,##0.00_-;_-* &quot;-&quot;??_-;_-@_-">
                  <c:v>6.6460755594811713</c:v>
                </c:pt>
                <c:pt idx="35" formatCode="_-* #,##0.00_-;\-* #,##0.00_-;_-* &quot;-&quot;??_-;_-@_-">
                  <c:v>6.1728543005264891</c:v>
                </c:pt>
                <c:pt idx="36" formatCode="_-* #,##0.00_-;\-* #,##0.00_-;_-* &quot;-&quot;??_-;_-@_-">
                  <c:v>6.1728543005264891</c:v>
                </c:pt>
                <c:pt idx="37" formatCode="_-* #,##0.00_-;\-* #,##0.00_-;_-* &quot;-&quot;??_-;_-@_-">
                  <c:v>6.1728543005264891</c:v>
                </c:pt>
                <c:pt idx="38" formatCode="_-* #,##0.00_-;\-* #,##0.00_-;_-* &quot;-&quot;??_-;_-@_-">
                  <c:v>7.2267326732673265</c:v>
                </c:pt>
                <c:pt idx="39" formatCode="_-* #,##0.00_-;\-* #,##0.00_-;_-* &quot;-&quot;??_-;_-@_-">
                  <c:v>4.5837712999678493</c:v>
                </c:pt>
                <c:pt idx="40" formatCode="_-* #,##0.00_-;\-* #,##0.00_-;_-* &quot;-&quot;??_-;_-@_-">
                  <c:v>5.3125474937056536</c:v>
                </c:pt>
                <c:pt idx="41" formatCode="_-* #,##0.00_-;\-* #,##0.00_-;_-* &quot;-&quot;??_-;_-@_-">
                  <c:v>5.303423216665653</c:v>
                </c:pt>
                <c:pt idx="42" formatCode="_-* #,##0.00_-;\-* #,##0.00_-;_-* &quot;-&quot;??_-;_-@_-">
                  <c:v>5.8838309250633252</c:v>
                </c:pt>
                <c:pt idx="43" formatCode="_-* #,##0.00_-;\-* #,##0.00_-;_-* &quot;-&quot;??_-;_-@_-">
                  <c:v>5.8625342720905973</c:v>
                </c:pt>
                <c:pt idx="44" formatCode="_-* #,##0.00_-;\-* #,##0.00_-;_-* &quot;-&quot;??_-;_-@_-">
                  <c:v>5.6077458156734421</c:v>
                </c:pt>
                <c:pt idx="45" formatCode="_-* #,##0.00_-;\-* #,##0.00_-;_-* &quot;-&quot;??_-;_-@_-">
                  <c:v>5.7768295136972796</c:v>
                </c:pt>
                <c:pt idx="46" formatCode="_-* #,##0.00_-;\-* #,##0.00_-;_-* &quot;-&quot;??_-;_-@_-">
                  <c:v>5.8081521048247327</c:v>
                </c:pt>
                <c:pt idx="47" formatCode="_-* #,##0.00_-;\-* #,##0.00_-;_-* &quot;-&quot;??_-;_-@_-">
                  <c:v>5.9103755701072691</c:v>
                </c:pt>
                <c:pt idx="48" formatCode="_-* #,##0.00_-;\-* #,##0.00_-;_-* &quot;-&quot;??_-;_-@_-">
                  <c:v>6.3385610963075756</c:v>
                </c:pt>
                <c:pt idx="49" formatCode="_-* #,##0.00_-;\-* #,##0.00_-;_-* &quot;-&quot;??_-;_-@_-">
                  <c:v>7.01</c:v>
                </c:pt>
                <c:pt idx="50" formatCode="_-* #,##0.00_-;\-* #,##0.00_-;_-* &quot;-&quot;??_-;_-@_-">
                  <c:v>7.0339191383878967</c:v>
                </c:pt>
                <c:pt idx="51" formatCode="_-* #,##0.0_-;\-* #,##0.0_-;_-* &quot;-&quot;??_-;_-@_-">
                  <c:v>5.3246894409937884</c:v>
                </c:pt>
                <c:pt idx="52" formatCode="_-* #,##0.0_-;\-* #,##0.0_-;_-* &quot;-&quot;??_-;_-@_-">
                  <c:v>5.5018339900686168</c:v>
                </c:pt>
                <c:pt idx="53" formatCode="_-* #,##0.0_-;\-* #,##0.0_-;_-* &quot;-&quot;??_-;_-@_-">
                  <c:v>5.5835499660244841</c:v>
                </c:pt>
                <c:pt idx="54" formatCode="_-* #,##0.0_-;\-* #,##0.0_-;_-* &quot;-&quot;??_-;_-@_-">
                  <c:v>5.7789101497504163</c:v>
                </c:pt>
                <c:pt idx="55" formatCode="_-* #,##0.0_-;\-* #,##0.0_-;_-* &quot;-&quot;??_-;_-@_-">
                  <c:v>5.9642988203678602</c:v>
                </c:pt>
              </c:numCache>
            </c:numRef>
          </c:val>
          <c:smooth val="1"/>
          <c:extLst>
            <c:ext xmlns:c16="http://schemas.microsoft.com/office/drawing/2014/chart" uri="{C3380CC4-5D6E-409C-BE32-E72D297353CC}">
              <c16:uniqueId val="{00000001-3DE4-48CF-9DE3-A6C9727F90C5}"/>
            </c:ext>
          </c:extLst>
        </c:ser>
        <c:ser>
          <c:idx val="1"/>
          <c:order val="1"/>
          <c:tx>
            <c:strRef>
              <c:f>Chart!$A$26</c:f>
              <c:strCache>
                <c:ptCount val="1"/>
                <c:pt idx="0">
                  <c:v>Real Estate</c:v>
                </c:pt>
              </c:strCache>
            </c:strRef>
          </c:tx>
          <c:spPr>
            <a:ln w="12700" cap="rnd">
              <a:solidFill>
                <a:srgbClr val="808080"/>
              </a:solidFill>
              <a:prstDash val="solid"/>
              <a:round/>
            </a:ln>
            <a:effectLst/>
          </c:spPr>
          <c:marker>
            <c:symbol val="none"/>
          </c:marker>
          <c:dLbls>
            <c:dLbl>
              <c:idx val="54"/>
              <c:layout>
                <c:manualLayout>
                  <c:x val="0"/>
                  <c:y val="-9.2019805958192605E-2"/>
                </c:manualLayout>
              </c:layout>
              <c:tx>
                <c:rich>
                  <a:bodyPr/>
                  <a:lstStyle/>
                  <a:p>
                    <a:r>
                      <a:rPr lang="en-US"/>
                      <a:t>10.6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E4-48CF-9DE3-A6C9727F90C5}"/>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ysClr val="windowText" lastClr="000000"/>
                    </a:solidFill>
                    <a:latin typeface="Tahoma"/>
                    <a:ea typeface="Tahoma"/>
                    <a:cs typeface="Tahoma"/>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Chart!$C$24:$BF$24</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Chart!$C$26:$BF$26</c:f>
              <c:numCache>
                <c:formatCode>0%</c:formatCode>
                <c:ptCount val="56"/>
                <c:pt idx="8" formatCode="_-* #,##0.00_-;\-* #,##0.00_-;_-* &quot;-&quot;??_-;_-@_-">
                  <c:v>10.25514306725251</c:v>
                </c:pt>
                <c:pt idx="9" formatCode="_-* #,##0.00_-;\-* #,##0.00_-;_-* &quot;-&quot;??_-;_-@_-">
                  <c:v>10.434846336207773</c:v>
                </c:pt>
                <c:pt idx="10" formatCode="_-* #,##0.00_-;\-* #,##0.00_-;_-* &quot;-&quot;??_-;_-@_-">
                  <c:v>10.169762512335694</c:v>
                </c:pt>
                <c:pt idx="11" formatCode="_-* #,##0.00_-;\-* #,##0.00_-;_-* &quot;-&quot;??_-;_-@_-">
                  <c:v>10.845998731888436</c:v>
                </c:pt>
                <c:pt idx="12" formatCode="_-* #,##0.00_-;\-* #,##0.00_-;_-* &quot;-&quot;??_-;_-@_-">
                  <c:v>10.715980485456392</c:v>
                </c:pt>
                <c:pt idx="13" formatCode="_-* #,##0.00_-;\-* #,##0.00_-;_-* &quot;-&quot;??_-;_-@_-">
                  <c:v>11.175824175824175</c:v>
                </c:pt>
                <c:pt idx="14" formatCode="_-* #,##0.00_-;\-* #,##0.00_-;_-* &quot;-&quot;??_-;_-@_-">
                  <c:v>9.3788241571245585</c:v>
                </c:pt>
                <c:pt idx="15" formatCode="_-* #,##0.00_-;\-* #,##0.00_-;_-* &quot;-&quot;??_-;_-@_-">
                  <c:v>10.128737604881769</c:v>
                </c:pt>
                <c:pt idx="16" formatCode="_-* #,##0.00_-;\-* #,##0.00_-;_-* &quot;-&quot;??_-;_-@_-">
                  <c:v>9.9821475929260366</c:v>
                </c:pt>
                <c:pt idx="17" formatCode="_-* #,##0.00_-;\-* #,##0.00_-;_-* &quot;-&quot;??_-;_-@_-">
                  <c:v>11.512048192771084</c:v>
                </c:pt>
                <c:pt idx="18" formatCode="_-* #,##0.00_-;\-* #,##0.00_-;_-* &quot;-&quot;??_-;_-@_-">
                  <c:v>11.046677830273309</c:v>
                </c:pt>
                <c:pt idx="19" formatCode="_-* #,##0.00_-;\-* #,##0.00_-;_-* &quot;-&quot;??_-;_-@_-">
                  <c:v>10.931534503072761</c:v>
                </c:pt>
                <c:pt idx="20" formatCode="_-* #,##0.00_-;\-* #,##0.00_-;_-* &quot;-&quot;??_-;_-@_-">
                  <c:v>10.678571428571429</c:v>
                </c:pt>
                <c:pt idx="21" formatCode="_-* #,##0.00_-;\-* #,##0.00_-;_-* &quot;-&quot;??_-;_-@_-">
                  <c:v>11</c:v>
                </c:pt>
                <c:pt idx="22" formatCode="_-* #,##0.00_-;\-* #,##0.00_-;_-* &quot;-&quot;??_-;_-@_-">
                  <c:v>12</c:v>
                </c:pt>
                <c:pt idx="23" formatCode="_-* #,##0.00_-;\-* #,##0.00_-;_-* &quot;-&quot;??_-;_-@_-">
                  <c:v>11.354166666666666</c:v>
                </c:pt>
                <c:pt idx="24" formatCode="_-* #,##0.00_-;\-* #,##0.00_-;_-* &quot;-&quot;??_-;_-@_-">
                  <c:v>11.354166666666666</c:v>
                </c:pt>
                <c:pt idx="25" formatCode="_-* #,##0.00_-;\-* #,##0.00_-;_-* &quot;-&quot;??_-;_-@_-">
                  <c:v>13.500000000000002</c:v>
                </c:pt>
                <c:pt idx="26" formatCode="_-* #,##0.00_-;\-* #,##0.00_-;_-* &quot;-&quot;??_-;_-@_-">
                  <c:v>7.5588856057408185</c:v>
                </c:pt>
                <c:pt idx="27" formatCode="_-* #,##0.00_-;\-* #,##0.00_-;_-* &quot;-&quot;??_-;_-@_-">
                  <c:v>14.000000000000004</c:v>
                </c:pt>
                <c:pt idx="28" formatCode="_-* #,##0.00_-;\-* #,##0.00_-;_-* &quot;-&quot;??_-;_-@_-">
                  <c:v>11</c:v>
                </c:pt>
                <c:pt idx="29" formatCode="_-* #,##0.00_-;\-* #,##0.00_-;_-* &quot;-&quot;??_-;_-@_-">
                  <c:v>13.883907221425156</c:v>
                </c:pt>
                <c:pt idx="30" formatCode="_-* #,##0.00_-;\-* #,##0.00_-;_-* &quot;-&quot;??_-;_-@_-">
                  <c:v>2.8292100812830725</c:v>
                </c:pt>
                <c:pt idx="31" formatCode="_-* #,##0.00_-;\-* #,##0.00_-;_-* &quot;-&quot;??_-;_-@_-">
                  <c:v>11.848672333556399</c:v>
                </c:pt>
                <c:pt idx="32" formatCode="_-* #,##0.00_-;\-* #,##0.00_-;_-* &quot;-&quot;??_-;_-@_-">
                  <c:v>10.588196901462226</c:v>
                </c:pt>
                <c:pt idx="33" formatCode="_-* #,##0.00_-;\-* #,##0.00_-;_-* &quot;-&quot;??_-;_-@_-">
                  <c:v>11.505926705242855</c:v>
                </c:pt>
                <c:pt idx="34" formatCode="_-* #,##0.00_-;\-* #,##0.00_-;_-* &quot;-&quot;??_-;_-@_-">
                  <c:v>12.776418242491657</c:v>
                </c:pt>
                <c:pt idx="35" formatCode="_-* #,##0.00_-;\-* #,##0.00_-;_-* &quot;-&quot;??_-;_-@_-">
                  <c:v>11.919093851132686</c:v>
                </c:pt>
                <c:pt idx="36" formatCode="_-* #,##0.00_-;\-* #,##0.00_-;_-* &quot;-&quot;??_-;_-@_-">
                  <c:v>12.92741935483871</c:v>
                </c:pt>
                <c:pt idx="37" formatCode="_-* #,##0.00_-;\-* #,##0.00_-;_-* &quot;-&quot;??_-;_-@_-">
                  <c:v>12.92741935483871</c:v>
                </c:pt>
                <c:pt idx="38" formatCode="_-* #,##0.00_-;\-* #,##0.00_-;_-* &quot;-&quot;??_-;_-@_-">
                  <c:v>12.175686274509804</c:v>
                </c:pt>
                <c:pt idx="39" formatCode="_-* #,##0.00_-;\-* #,##0.00_-;_-* &quot;-&quot;??_-;_-@_-">
                  <c:v>12.275280898876405</c:v>
                </c:pt>
                <c:pt idx="40" formatCode="_-* #,##0.00_-;\-* #,##0.00_-;_-* &quot;-&quot;??_-;_-@_-">
                  <c:v>12.32258064516129</c:v>
                </c:pt>
                <c:pt idx="41" formatCode="_-* #,##0.00_-;\-* #,##0.00_-;_-* &quot;-&quot;??_-;_-@_-">
                  <c:v>11.099647141848976</c:v>
                </c:pt>
                <c:pt idx="42" formatCode="_-* #,##0.00_-;\-* #,##0.00_-;_-* &quot;-&quot;??_-;_-@_-">
                  <c:v>9.0799115970687456</c:v>
                </c:pt>
                <c:pt idx="43" formatCode="_-* #,##0.00_-;\-* #,##0.00_-;_-* &quot;-&quot;??_-;_-@_-">
                  <c:v>10.683032550024535</c:v>
                </c:pt>
                <c:pt idx="44" formatCode="_-* #,##0.00_-;\-* #,##0.00_-;_-* &quot;-&quot;??_-;_-@_-">
                  <c:v>11.949952502374881</c:v>
                </c:pt>
                <c:pt idx="45" formatCode="_-* #,##0.00_-;\-* #,##0.00_-;_-* &quot;-&quot;??_-;_-@_-">
                  <c:v>10.776215805471125</c:v>
                </c:pt>
                <c:pt idx="46" formatCode="_-* #,##0.00_-;\-* #,##0.00_-;_-* &quot;-&quot;??_-;_-@_-">
                  <c:v>11.274507675271945</c:v>
                </c:pt>
                <c:pt idx="47" formatCode="_-* #,##0.00_-;\-* #,##0.00_-;_-* &quot;-&quot;??_-;_-@_-">
                  <c:v>9.2272752808988763</c:v>
                </c:pt>
                <c:pt idx="48" formatCode="_-* #,##0.00_-;\-* #,##0.00_-;_-* &quot;-&quot;??_-;_-@_-">
                  <c:v>9.2272752808988763</c:v>
                </c:pt>
                <c:pt idx="49" formatCode="_-* #,##0.00_-;\-* #,##0.00_-;_-* &quot;-&quot;??_-;_-@_-">
                  <c:v>9.2272752808988763</c:v>
                </c:pt>
                <c:pt idx="50" formatCode="_-* #,##0.00_-;\-* #,##0.00_-;_-* &quot;-&quot;??_-;_-@_-">
                  <c:v>9.2272752808988763</c:v>
                </c:pt>
                <c:pt idx="51" formatCode="_-* #,##0.0_-;\-* #,##0.0_-;_-* &quot;-&quot;??_-;_-@_-">
                  <c:v>11.026034254135975</c:v>
                </c:pt>
                <c:pt idx="52" formatCode="_-* #,##0.0_-;\-* #,##0.0_-;_-* &quot;-&quot;??_-;_-@_-">
                  <c:v>11.035010957745396</c:v>
                </c:pt>
                <c:pt idx="53" formatCode="_-* #,##0.0_-;\-* #,##0.0_-;_-* &quot;-&quot;??_-;_-@_-">
                  <c:v>9.5988434642280804</c:v>
                </c:pt>
                <c:pt idx="54" formatCode="_-* #,##0.0_-;\-* #,##0.0_-;_-* &quot;-&quot;??_-;_-@_-">
                  <c:v>9.1999999999999993</c:v>
                </c:pt>
                <c:pt idx="55" formatCode="_-* #,##0.0_-;\-* #,##0.0_-;_-* &quot;-&quot;??_-;_-@_-">
                  <c:v>10.631519233377029</c:v>
                </c:pt>
              </c:numCache>
            </c:numRef>
          </c:val>
          <c:smooth val="1"/>
          <c:extLst>
            <c:ext xmlns:c16="http://schemas.microsoft.com/office/drawing/2014/chart" uri="{C3380CC4-5D6E-409C-BE32-E72D297353CC}">
              <c16:uniqueId val="{00000003-3DE4-48CF-9DE3-A6C9727F90C5}"/>
            </c:ext>
          </c:extLst>
        </c:ser>
        <c:ser>
          <c:idx val="8"/>
          <c:order val="6"/>
          <c:tx>
            <c:strRef>
              <c:f>Chart!$A$33</c:f>
              <c:strCache>
                <c:ptCount val="1"/>
                <c:pt idx="0">
                  <c:v>Avg. Rate</c:v>
                </c:pt>
              </c:strCache>
            </c:strRef>
          </c:tx>
          <c:spPr>
            <a:ln w="12700" cap="rnd">
              <a:solidFill>
                <a:schemeClr val="tx1"/>
              </a:solidFill>
              <a:prstDash val="sysDash"/>
              <a:round/>
            </a:ln>
            <a:effectLst/>
          </c:spPr>
          <c:marker>
            <c:symbol val="none"/>
          </c:marker>
          <c:dLbls>
            <c:dLbl>
              <c:idx val="5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E4-48CF-9DE3-A6C9727F90C5}"/>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Tahoma"/>
                    <a:ea typeface="Tahoma"/>
                    <a:cs typeface="Tahoma"/>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Chart!$C$24:$BF$24</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Chart!$C$33:$BF$33</c:f>
              <c:numCache>
                <c:formatCode>_-* #,##0.0_-;\-* #,##0.0_-;_-* "-"??_-;_-@_-</c:formatCode>
                <c:ptCount val="56"/>
                <c:pt idx="0" formatCode="0%">
                  <c:v>0</c:v>
                </c:pt>
                <c:pt idx="8">
                  <c:v>8.1488990191907185</c:v>
                </c:pt>
                <c:pt idx="9">
                  <c:v>8.2388511044761383</c:v>
                </c:pt>
                <c:pt idx="10">
                  <c:v>8.5611736975443513</c:v>
                </c:pt>
                <c:pt idx="11">
                  <c:v>8.1239353961009808</c:v>
                </c:pt>
                <c:pt idx="12">
                  <c:v>10.200636793217351</c:v>
                </c:pt>
                <c:pt idx="13">
                  <c:v>8.2415050837333652</c:v>
                </c:pt>
                <c:pt idx="14">
                  <c:v>8.7062296331450337</c:v>
                </c:pt>
                <c:pt idx="15">
                  <c:v>5.829558716614212</c:v>
                </c:pt>
                <c:pt idx="16">
                  <c:v>6.4252268284979719</c:v>
                </c:pt>
                <c:pt idx="17">
                  <c:v>5.9533683579671548</c:v>
                </c:pt>
                <c:pt idx="18">
                  <c:v>6.1513092580278537</c:v>
                </c:pt>
                <c:pt idx="19">
                  <c:v>7.1294399926315206</c:v>
                </c:pt>
                <c:pt idx="20">
                  <c:v>8.0157114996093526</c:v>
                </c:pt>
                <c:pt idx="21">
                  <c:v>11</c:v>
                </c:pt>
                <c:pt idx="22">
                  <c:v>11.30632402503611</c:v>
                </c:pt>
                <c:pt idx="23">
                  <c:v>7.5256522826141303</c:v>
                </c:pt>
                <c:pt idx="24">
                  <c:v>7.3273865446672932</c:v>
                </c:pt>
                <c:pt idx="25">
                  <c:v>9.8234713320630522</c:v>
                </c:pt>
                <c:pt idx="26">
                  <c:v>8.4671209612833991</c:v>
                </c:pt>
                <c:pt idx="27">
                  <c:v>10.03144889554474</c:v>
                </c:pt>
                <c:pt idx="28">
                  <c:v>9.5083816793893128</c:v>
                </c:pt>
                <c:pt idx="29">
                  <c:v>9.6772271657485653</c:v>
                </c:pt>
                <c:pt idx="30">
                  <c:v>6.8860165972361438</c:v>
                </c:pt>
                <c:pt idx="31">
                  <c:v>8.821774799733074</c:v>
                </c:pt>
                <c:pt idx="32">
                  <c:v>8.0830959846941184</c:v>
                </c:pt>
                <c:pt idx="33">
                  <c:v>8.0118137835437455</c:v>
                </c:pt>
                <c:pt idx="34">
                  <c:v>7.6548076087961574</c:v>
                </c:pt>
                <c:pt idx="35">
                  <c:v>7.1974482640177602</c:v>
                </c:pt>
                <c:pt idx="36">
                  <c:v>11.336517331378801</c:v>
                </c:pt>
                <c:pt idx="37">
                  <c:v>9.2794457274826794</c:v>
                </c:pt>
                <c:pt idx="38">
                  <c:v>10.665688743191001</c:v>
                </c:pt>
                <c:pt idx="39">
                  <c:v>8.3380912892444137</c:v>
                </c:pt>
                <c:pt idx="40">
                  <c:v>6.9580423714895714</c:v>
                </c:pt>
                <c:pt idx="41">
                  <c:v>6.0796463709984812</c:v>
                </c:pt>
                <c:pt idx="42">
                  <c:v>6.3886448089033498</c:v>
                </c:pt>
                <c:pt idx="43">
                  <c:v>6.5810598422070381</c:v>
                </c:pt>
                <c:pt idx="44">
                  <c:v>6.7075681170893544</c:v>
                </c:pt>
                <c:pt idx="45">
                  <c:v>8.6305190794879465</c:v>
                </c:pt>
                <c:pt idx="46">
                  <c:v>7.0861271946745026</c:v>
                </c:pt>
                <c:pt idx="47">
                  <c:v>8.2445007290229135</c:v>
                </c:pt>
                <c:pt idx="48">
                  <c:v>6.455311487216421</c:v>
                </c:pt>
                <c:pt idx="49">
                  <c:v>7.01</c:v>
                </c:pt>
                <c:pt idx="50">
                  <c:v>7.4358869701726844</c:v>
                </c:pt>
                <c:pt idx="51">
                  <c:v>7.0986218452981653</c:v>
                </c:pt>
                <c:pt idx="52">
                  <c:v>7.5010267369008599</c:v>
                </c:pt>
                <c:pt idx="53">
                  <c:v>6.3919260393628541</c:v>
                </c:pt>
                <c:pt idx="54">
                  <c:v>6.2266286879613419</c:v>
                </c:pt>
                <c:pt idx="55">
                  <c:v>7.9436428276777242</c:v>
                </c:pt>
              </c:numCache>
            </c:numRef>
          </c:val>
          <c:smooth val="1"/>
          <c:extLst>
            <c:ext xmlns:c16="http://schemas.microsoft.com/office/drawing/2014/chart" uri="{C3380CC4-5D6E-409C-BE32-E72D297353CC}">
              <c16:uniqueId val="{00000005-3DE4-48CF-9DE3-A6C9727F90C5}"/>
            </c:ext>
          </c:extLst>
        </c:ser>
        <c:dLbls>
          <c:showLegendKey val="0"/>
          <c:showVal val="0"/>
          <c:showCatName val="0"/>
          <c:showSerName val="0"/>
          <c:showPercent val="0"/>
          <c:showBubbleSize val="0"/>
        </c:dLbls>
        <c:smooth val="0"/>
        <c:axId val="1577532463"/>
        <c:axId val="1577539119"/>
        <c:extLst>
          <c:ext xmlns:c15="http://schemas.microsoft.com/office/drawing/2012/chart" uri="{02D57815-91ED-43cb-92C2-25804820EDAC}">
            <c15:filteredLineSeries>
              <c15:ser>
                <c:idx val="2"/>
                <c:order val="2"/>
                <c:tx>
                  <c:strRef>
                    <c:extLst>
                      <c:ext uri="{02D57815-91ED-43cb-92C2-25804820EDAC}">
                        <c15:formulaRef>
                          <c15:sqref>Chart!$B$27</c15:sqref>
                        </c15:formulaRef>
                      </c:ext>
                    </c:extLst>
                    <c:strCache>
                      <c:ptCount val="1"/>
                      <c:pt idx="0">
                        <c:v>Sản xuất</c:v>
                      </c:pt>
                    </c:strCache>
                  </c:strRef>
                </c:tx>
                <c:spPr>
                  <a:ln w="28575" cap="rnd">
                    <a:solidFill>
                      <a:schemeClr val="accent3"/>
                    </a:solidFill>
                    <a:round/>
                  </a:ln>
                  <a:effectLst/>
                </c:spPr>
                <c:marker>
                  <c:symbol val="none"/>
                </c:marker>
                <c:cat>
                  <c:numRef>
                    <c:extLst>
                      <c:ext uri="{02D57815-91ED-43cb-92C2-25804820EDAC}">
                        <c15:formulaRef>
                          <c15:sqref>Chart!$C$24:$BF$24</c15:sqref>
                        </c15:formulaRef>
                      </c:ext>
                    </c:extLst>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extLst>
                      <c:ext uri="{02D57815-91ED-43cb-92C2-25804820EDAC}">
                        <c15:formulaRef>
                          <c15:sqref>Chart!$C$27:$AX$27</c15:sqref>
                        </c15:formulaRef>
                      </c:ext>
                    </c:extLst>
                    <c:numCache>
                      <c:formatCode>0%</c:formatCode>
                      <c:ptCount val="48"/>
                      <c:pt idx="8" formatCode="_-* #,##0.00_-;\-* #,##0.00_-;_-* &quot;-&quot;??_-;_-@_-">
                        <c:v>8.8082413293186121</c:v>
                      </c:pt>
                      <c:pt idx="9" formatCode="_-* #,##0.00_-;\-* #,##0.00_-;_-* &quot;-&quot;??_-;_-@_-">
                        <c:v>8.8416014066409687</c:v>
                      </c:pt>
                      <c:pt idx="10" formatCode="_-* #,##0.00_-;\-* #,##0.00_-;_-* &quot;-&quot;??_-;_-@_-">
                        <c:v>8.6732283464566926</c:v>
                      </c:pt>
                      <c:pt idx="11" formatCode="_-* #,##0.00_-;\-* #,##0.00_-;_-* &quot;-&quot;??_-;_-@_-">
                        <c:v>9.5291613110539846</c:v>
                      </c:pt>
                      <c:pt idx="12" formatCode="_-* #,##0.00_-;\-* #,##0.00_-;_-* &quot;-&quot;??_-;_-@_-">
                        <c:v>10.5</c:v>
                      </c:pt>
                      <c:pt idx="13" formatCode="_-* #,##0.00_-;\-* #,##0.00_-;_-* &quot;-&quot;??_-;_-@_-">
                        <c:v>10.5</c:v>
                      </c:pt>
                      <c:pt idx="14" formatCode="_-* #,##0.00_-;\-* #,##0.00_-;_-* &quot;-&quot;??_-;_-@_-">
                        <c:v>6.0287942411517692</c:v>
                      </c:pt>
                      <c:pt idx="15" formatCode="_-* #,##0.00_-;\-* #,##0.00_-;_-* &quot;-&quot;??_-;_-@_-">
                        <c:v>8.0327651838127974</c:v>
                      </c:pt>
                      <c:pt idx="16" formatCode="_-* #,##0.00_-;\-* #,##0.00_-;_-* &quot;-&quot;??_-;_-@_-">
                        <c:v>9.4197952218430032</c:v>
                      </c:pt>
                      <c:pt idx="17" formatCode="_-* #,##0.00_-;\-* #,##0.00_-;_-* &quot;-&quot;??_-;_-@_-">
                        <c:v>9.4197952218430032</c:v>
                      </c:pt>
                      <c:pt idx="18" formatCode="_-* #,##0.00_-;\-* #,##0.00_-;_-* &quot;-&quot;??_-;_-@_-">
                        <c:v>10.413489736070382</c:v>
                      </c:pt>
                      <c:pt idx="19" formatCode="_-* #,##0.00_-;\-* #,##0.00_-;_-* &quot;-&quot;??_-;_-@_-">
                        <c:v>10.373134328358208</c:v>
                      </c:pt>
                      <c:pt idx="20" formatCode="_-* #,##0.00_-;\-* #,##0.00_-;_-* &quot;-&quot;??_-;_-@_-">
                        <c:v>10.286153846153846</c:v>
                      </c:pt>
                      <c:pt idx="21" formatCode="_-* #,##0.00_-;\-* #,##0.00_-;_-* &quot;-&quot;??_-;_-@_-">
                        <c:v>11</c:v>
                      </c:pt>
                      <c:pt idx="22" formatCode="_-* #,##0.00_-;\-* #,##0.00_-;_-* &quot;-&quot;??_-;_-@_-">
                        <c:v>11</c:v>
                      </c:pt>
                      <c:pt idx="23" formatCode="_-* #,##0.00_-;\-* #,##0.00_-;_-* &quot;-&quot;??_-;_-@_-">
                        <c:v>11</c:v>
                      </c:pt>
                      <c:pt idx="24" formatCode="_-* #,##0.00_-;\-* #,##0.00_-;_-* &quot;-&quot;??_-;_-@_-">
                        <c:v>11</c:v>
                      </c:pt>
                      <c:pt idx="25" formatCode="_-* #,##0.00_-;\-* #,##0.00_-;_-* &quot;-&quot;??_-;_-@_-">
                        <c:v>11</c:v>
                      </c:pt>
                      <c:pt idx="26" formatCode="_-* #,##0.00_-;\-* #,##0.00_-;_-* &quot;-&quot;??_-;_-@_-">
                        <c:v>6.208333333333333</c:v>
                      </c:pt>
                      <c:pt idx="27" formatCode="_-* #,##0.00_-;\-* #,##0.00_-;_-* &quot;-&quot;??_-;_-@_-">
                        <c:v>6.208333333333333</c:v>
                      </c:pt>
                      <c:pt idx="28" formatCode="_-* #,##0.00_-;\-* #,##0.00_-;_-* &quot;-&quot;??_-;_-@_-">
                        <c:v>9</c:v>
                      </c:pt>
                      <c:pt idx="29" formatCode="_-* #,##0.00_-;\-* #,##0.00_-;_-* &quot;-&quot;??_-;_-@_-">
                        <c:v>12</c:v>
                      </c:pt>
                      <c:pt idx="30" formatCode="_-* #,##0.00_-;\-* #,##0.00_-;_-* &quot;-&quot;??_-;_-@_-">
                        <c:v>12.231764705882354</c:v>
                      </c:pt>
                      <c:pt idx="31" formatCode="_-* #,##0.00_-;\-* #,##0.00_-;_-* &quot;-&quot;??_-;_-@_-">
                        <c:v>12.231764705882354</c:v>
                      </c:pt>
                      <c:pt idx="32" formatCode="_-* #,##0.00_-;\-* #,##0.00_-;_-* &quot;-&quot;??_-;_-@_-">
                        <c:v>12.231764705882354</c:v>
                      </c:pt>
                      <c:pt idx="33" formatCode="_-* #,##0.00_-;\-* #,##0.00_-;_-* &quot;-&quot;??_-;_-@_-">
                        <c:v>11.200000000000003</c:v>
                      </c:pt>
                      <c:pt idx="34" formatCode="_-* #,##0.00_-;\-* #,##0.00_-;_-* &quot;-&quot;??_-;_-@_-">
                        <c:v>6.2450980392156863</c:v>
                      </c:pt>
                      <c:pt idx="35" formatCode="_-* #,##0.00_-;\-* #,##0.00_-;_-* &quot;-&quot;??_-;_-@_-">
                        <c:v>6.09</c:v>
                      </c:pt>
                      <c:pt idx="36" formatCode="_-* #,##0.00_-;\-* #,##0.00_-;_-* &quot;-&quot;??_-;_-@_-">
                        <c:v>11</c:v>
                      </c:pt>
                      <c:pt idx="37" formatCode="_-* #,##0.00_-;\-* #,##0.00_-;_-* &quot;-&quot;??_-;_-@_-">
                        <c:v>11</c:v>
                      </c:pt>
                      <c:pt idx="38" formatCode="_-* #,##0.00_-;\-* #,##0.00_-;_-* &quot;-&quot;??_-;_-@_-">
                        <c:v>11.200000000000003</c:v>
                      </c:pt>
                      <c:pt idx="39" formatCode="_-* #,##0.00_-;\-* #,##0.00_-;_-* &quot;-&quot;??_-;_-@_-">
                        <c:v>11.200000000000003</c:v>
                      </c:pt>
                      <c:pt idx="40" formatCode="_-* #,##0.00_-;\-* #,##0.00_-;_-* &quot;-&quot;??_-;_-@_-">
                        <c:v>11.200000000000003</c:v>
                      </c:pt>
                      <c:pt idx="41" formatCode="_-* #,##0.00_-;\-* #,##0.00_-;_-* &quot;-&quot;??_-;_-@_-">
                        <c:v>9.5</c:v>
                      </c:pt>
                      <c:pt idx="42" formatCode="_-* #,##0.00_-;\-* #,##0.00_-;_-* &quot;-&quot;??_-;_-@_-">
                        <c:v>9.5</c:v>
                      </c:pt>
                      <c:pt idx="43" formatCode="_-* #,##0.00_-;\-* #,##0.00_-;_-* &quot;-&quot;??_-;_-@_-">
                        <c:v>10</c:v>
                      </c:pt>
                      <c:pt idx="44" formatCode="_-* #,##0.00_-;\-* #,##0.00_-;_-* &quot;-&quot;??_-;_-@_-">
                        <c:v>9.5278688524590169</c:v>
                      </c:pt>
                      <c:pt idx="45" formatCode="_-* #,##0.00_-;\-* #,##0.00_-;_-* &quot;-&quot;??_-;_-@_-">
                        <c:v>12.78</c:v>
                      </c:pt>
                      <c:pt idx="46" formatCode="_-* #,##0.00_-;\-* #,##0.00_-;_-* &quot;-&quot;??_-;_-@_-">
                        <c:v>7.1461538461538465</c:v>
                      </c:pt>
                      <c:pt idx="47" formatCode="_-* #,##0.00_-;\-* #,##0.00_-;_-* &quot;-&quot;??_-;_-@_-">
                        <c:v>9.9303846153846163</c:v>
                      </c:pt>
                    </c:numCache>
                  </c:numRef>
                </c:val>
                <c:smooth val="0"/>
                <c:extLst>
                  <c:ext xmlns:c16="http://schemas.microsoft.com/office/drawing/2014/chart" uri="{C3380CC4-5D6E-409C-BE32-E72D297353CC}">
                    <c16:uniqueId val="{00000006-3DE4-48CF-9DE3-A6C9727F90C5}"/>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Chart!$B$28</c15:sqref>
                        </c15:formulaRef>
                      </c:ext>
                    </c:extLst>
                    <c:strCache>
                      <c:ptCount val="1"/>
                      <c:pt idx="0">
                        <c:v>Xây dựng</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Chart!$C$24:$BF$24</c15:sqref>
                        </c15:formulaRef>
                      </c:ext>
                    </c:extLst>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extLst xmlns:c15="http://schemas.microsoft.com/office/drawing/2012/chart">
                      <c:ext xmlns:c15="http://schemas.microsoft.com/office/drawing/2012/chart" uri="{02D57815-91ED-43cb-92C2-25804820EDAC}">
                        <c15:formulaRef>
                          <c15:sqref>Chart!$C$28:$AX$28</c15:sqref>
                        </c15:formulaRef>
                      </c:ext>
                    </c:extLst>
                    <c:numCache>
                      <c:formatCode>0%</c:formatCode>
                      <c:ptCount val="48"/>
                      <c:pt idx="8" formatCode="_-* #,##0.00_-;\-* #,##0.00_-;_-* &quot;-&quot;??_-;_-@_-">
                        <c:v>10.091518987341772</c:v>
                      </c:pt>
                      <c:pt idx="9" formatCode="_-* #,##0.00_-;\-* #,##0.00_-;_-* &quot;-&quot;??_-;_-@_-">
                        <c:v>10.261820851688693</c:v>
                      </c:pt>
                      <c:pt idx="10" formatCode="_-* #,##0.00_-;\-* #,##0.00_-;_-* &quot;-&quot;??_-;_-@_-">
                        <c:v>9.9838904295179827</c:v>
                      </c:pt>
                      <c:pt idx="11" formatCode="_-* #,##0.00_-;\-* #,##0.00_-;_-* &quot;-&quot;??_-;_-@_-">
                        <c:v>10.12672503560543</c:v>
                      </c:pt>
                      <c:pt idx="12" formatCode="_-* #,##0.00_-;\-* #,##0.00_-;_-* &quot;-&quot;??_-;_-@_-">
                        <c:v>9.8803978576893652</c:v>
                      </c:pt>
                      <c:pt idx="13" formatCode="_-* #,##0.00_-;\-* #,##0.00_-;_-* &quot;-&quot;??_-;_-@_-">
                        <c:v>11</c:v>
                      </c:pt>
                      <c:pt idx="14" formatCode="_-* #,##0.00_-;\-* #,##0.00_-;_-* &quot;-&quot;??_-;_-@_-">
                        <c:v>8.2185546660818058</c:v>
                      </c:pt>
                      <c:pt idx="15" formatCode="_-* #,##0.00_-;\-* #,##0.00_-;_-* &quot;-&quot;??_-;_-@_-">
                        <c:v>8.2185546660818058</c:v>
                      </c:pt>
                      <c:pt idx="16" formatCode="_-* #,##0.00_-;\-* #,##0.00_-;_-* &quot;-&quot;??_-;_-@_-">
                        <c:v>8.2185546660818058</c:v>
                      </c:pt>
                      <c:pt idx="17" formatCode="_-* #,##0.00_-;\-* #,##0.00_-;_-* &quot;-&quot;??_-;_-@_-">
                        <c:v>11</c:v>
                      </c:pt>
                      <c:pt idx="18" formatCode="_-* #,##0.00_-;\-* #,##0.00_-;_-* &quot;-&quot;??_-;_-@_-">
                        <c:v>11</c:v>
                      </c:pt>
                      <c:pt idx="19" formatCode="_-* #,##0.00_-;\-* #,##0.00_-;_-* &quot;-&quot;??_-;_-@_-">
                        <c:v>11</c:v>
                      </c:pt>
                      <c:pt idx="20" formatCode="_-* #,##0.00_-;\-* #,##0.00_-;_-* &quot;-&quot;??_-;_-@_-">
                        <c:v>11</c:v>
                      </c:pt>
                      <c:pt idx="21" formatCode="_-* #,##0.00_-;\-* #,##0.00_-;_-* &quot;-&quot;??_-;_-@_-">
                        <c:v>11</c:v>
                      </c:pt>
                      <c:pt idx="22" formatCode="_-* #,##0.00_-;\-* #,##0.00_-;_-* &quot;-&quot;??_-;_-@_-">
                        <c:v>11</c:v>
                      </c:pt>
                      <c:pt idx="23" formatCode="_-* #,##0.00_-;\-* #,##0.00_-;_-* &quot;-&quot;??_-;_-@_-">
                        <c:v>11</c:v>
                      </c:pt>
                      <c:pt idx="24" formatCode="_-* #,##0.00_-;\-* #,##0.00_-;_-* &quot;-&quot;??_-;_-@_-">
                        <c:v>10.5</c:v>
                      </c:pt>
                      <c:pt idx="25" formatCode="_-* #,##0.00_-;\-* #,##0.00_-;_-* &quot;-&quot;??_-;_-@_-">
                        <c:v>10.5</c:v>
                      </c:pt>
                      <c:pt idx="26" formatCode="_-* #,##0.00_-;\-* #,##0.00_-;_-* &quot;-&quot;??_-;_-@_-">
                        <c:v>10.5</c:v>
                      </c:pt>
                      <c:pt idx="27" formatCode="_-* #,##0.00_-;\-* #,##0.00_-;_-* &quot;-&quot;??_-;_-@_-">
                        <c:v>10.5</c:v>
                      </c:pt>
                      <c:pt idx="28" formatCode="_-* #,##0.00_-;\-* #,##0.00_-;_-* &quot;-&quot;??_-;_-@_-">
                        <c:v>10.5</c:v>
                      </c:pt>
                      <c:pt idx="29" formatCode="_-* #,##0.00_-;\-* #,##0.00_-;_-* &quot;-&quot;??_-;_-@_-">
                        <c:v>10.5</c:v>
                      </c:pt>
                      <c:pt idx="30" formatCode="_-* #,##0.00_-;\-* #,##0.00_-;_-* &quot;-&quot;??_-;_-@_-">
                        <c:v>10.5</c:v>
                      </c:pt>
                      <c:pt idx="31" formatCode="_-* #,##0.00_-;\-* #,##0.00_-;_-* &quot;-&quot;??_-;_-@_-">
                        <c:v>10.5</c:v>
                      </c:pt>
                      <c:pt idx="32" formatCode="_-* #,##0.00_-;\-* #,##0.00_-;_-* &quot;-&quot;??_-;_-@_-">
                        <c:v>10.5</c:v>
                      </c:pt>
                      <c:pt idx="33" formatCode="_-* #,##0.00_-;\-* #,##0.00_-;_-* &quot;-&quot;??_-;_-@_-">
                        <c:v>11</c:v>
                      </c:pt>
                      <c:pt idx="34" formatCode="_-* #,##0.00_-;\-* #,##0.00_-;_-* &quot;-&quot;??_-;_-@_-">
                        <c:v>11</c:v>
                      </c:pt>
                      <c:pt idx="35" formatCode="_-* #,##0.00_-;\-* #,##0.00_-;_-* &quot;-&quot;??_-;_-@_-">
                        <c:v>11</c:v>
                      </c:pt>
                      <c:pt idx="36" formatCode="_-* #,##0.00_-;\-* #,##0.00_-;_-* &quot;-&quot;??_-;_-@_-">
                        <c:v>10.149511471267633</c:v>
                      </c:pt>
                      <c:pt idx="37" formatCode="_-* #,##0.00_-;\-* #,##0.00_-;_-* &quot;-&quot;??_-;_-@_-">
                        <c:v>10.099999999999998</c:v>
                      </c:pt>
                      <c:pt idx="38" formatCode="_-* #,##0.00_-;\-* #,##0.00_-;_-* &quot;-&quot;??_-;_-@_-">
                        <c:v>10.099999999999998</c:v>
                      </c:pt>
                      <c:pt idx="39" formatCode="_-* #,##0.00_-;\-* #,##0.00_-;_-* &quot;-&quot;??_-;_-@_-">
                        <c:v>10.099999999999998</c:v>
                      </c:pt>
                      <c:pt idx="40" formatCode="_-* #,##0.00_-;\-* #,##0.00_-;_-* &quot;-&quot;??_-;_-@_-">
                        <c:v>11</c:v>
                      </c:pt>
                      <c:pt idx="41" formatCode="_-* #,##0.00_-;\-* #,##0.00_-;_-* &quot;-&quot;??_-;_-@_-">
                        <c:v>11</c:v>
                      </c:pt>
                      <c:pt idx="42" formatCode="_-* #,##0.00_-;\-* #,##0.00_-;_-* &quot;-&quot;??_-;_-@_-">
                        <c:v>9.9499999999999975</c:v>
                      </c:pt>
                      <c:pt idx="43" formatCode="_-* #,##0.00_-;\-* #,##0.00_-;_-* &quot;-&quot;??_-;_-@_-">
                        <c:v>9.9499999999999975</c:v>
                      </c:pt>
                      <c:pt idx="44" formatCode="_-* #,##0.00_-;\-* #,##0.00_-;_-* &quot;-&quot;??_-;_-@_-">
                        <c:v>9.9499999999999975</c:v>
                      </c:pt>
                      <c:pt idx="45" formatCode="_-* #,##0.00_-;\-* #,##0.00_-;_-* &quot;-&quot;??_-;_-@_-">
                        <c:v>10.673913043478262</c:v>
                      </c:pt>
                      <c:pt idx="46" formatCode="_-* #,##0.00_-;\-* #,##0.00_-;_-* &quot;-&quot;??_-;_-@_-">
                        <c:v>10</c:v>
                      </c:pt>
                      <c:pt idx="47" formatCode="_-* #,##0.00_-;\-* #,##0.00_-;_-* &quot;-&quot;??_-;_-@_-">
                        <c:v>12.421052631578947</c:v>
                      </c:pt>
                    </c:numCache>
                  </c:numRef>
                </c:val>
                <c:smooth val="0"/>
                <c:extLst xmlns:c15="http://schemas.microsoft.com/office/drawing/2012/chart">
                  <c:ext xmlns:c16="http://schemas.microsoft.com/office/drawing/2014/chart" uri="{C3380CC4-5D6E-409C-BE32-E72D297353CC}">
                    <c16:uniqueId val="{00000007-3DE4-48CF-9DE3-A6C9727F90C5}"/>
                  </c:ext>
                </c:extLst>
              </c15:ser>
            </c15:filteredLineSeries>
            <c15:filteredLineSeries>
              <c15:ser>
                <c:idx val="6"/>
                <c:order val="4"/>
                <c:tx>
                  <c:strRef>
                    <c:extLst xmlns:c15="http://schemas.microsoft.com/office/drawing/2012/chart">
                      <c:ext xmlns:c15="http://schemas.microsoft.com/office/drawing/2012/chart" uri="{02D57815-91ED-43cb-92C2-25804820EDAC}">
                        <c15:formulaRef>
                          <c15:sqref>Chart!$B$31</c15:sqref>
                        </c15:formulaRef>
                      </c:ext>
                    </c:extLst>
                    <c:strCache>
                      <c:ptCount val="1"/>
                      <c:pt idx="0">
                        <c:v>Thương mại, dịch vụ</c:v>
                      </c:pt>
                    </c:strCache>
                  </c:strRef>
                </c:tx>
                <c:spPr>
                  <a:ln w="28575" cap="rnd">
                    <a:solidFill>
                      <a:schemeClr val="accent1">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Chart!$C$24:$BF$24</c15:sqref>
                        </c15:formulaRef>
                      </c:ext>
                    </c:extLst>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extLst xmlns:c15="http://schemas.microsoft.com/office/drawing/2012/chart">
                      <c:ext xmlns:c15="http://schemas.microsoft.com/office/drawing/2012/chart" uri="{02D57815-91ED-43cb-92C2-25804820EDAC}">
                        <c15:formulaRef>
                          <c15:sqref>Chart!$C$31:$AX$31</c15:sqref>
                        </c15:formulaRef>
                      </c:ext>
                    </c:extLst>
                    <c:numCache>
                      <c:formatCode>0%</c:formatCode>
                      <c:ptCount val="48"/>
                      <c:pt idx="8" formatCode="_-* #,##0.00_-;\-* #,##0.00_-;_-* &quot;-&quot;??_-;_-@_-">
                        <c:v>9.1605351170568561</c:v>
                      </c:pt>
                      <c:pt idx="9" formatCode="_-* #,##0.00_-;\-* #,##0.00_-;_-* &quot;-&quot;??_-;_-@_-">
                        <c:v>10.415606446140798</c:v>
                      </c:pt>
                      <c:pt idx="10" formatCode="_-* #,##0.00_-;\-* #,##0.00_-;_-* &quot;-&quot;??_-;_-@_-">
                        <c:v>10.56822580056231</c:v>
                      </c:pt>
                      <c:pt idx="11" formatCode="_-* #,##0.00_-;\-* #,##0.00_-;_-* &quot;-&quot;??_-;_-@_-">
                        <c:v>10.19950926754866</c:v>
                      </c:pt>
                      <c:pt idx="12" formatCode="_-* #,##0.00_-;\-* #,##0.00_-;_-* &quot;-&quot;??_-;_-@_-">
                        <c:v>11.942307692307692</c:v>
                      </c:pt>
                      <c:pt idx="13" formatCode="_-* #,##0.00_-;\-* #,##0.00_-;_-* &quot;-&quot;??_-;_-@_-">
                        <c:v>9.56</c:v>
                      </c:pt>
                      <c:pt idx="14" formatCode="_-* #,##0.00_-;\-* #,##0.00_-;_-* &quot;-&quot;??_-;_-@_-">
                        <c:v>11.5</c:v>
                      </c:pt>
                      <c:pt idx="15" formatCode="_-* #,##0.00_-;\-* #,##0.00_-;_-* &quot;-&quot;??_-;_-@_-">
                        <c:v>9.5</c:v>
                      </c:pt>
                      <c:pt idx="16" formatCode="_-* #,##0.00_-;\-* #,##0.00_-;_-* &quot;-&quot;??_-;_-@_-">
                        <c:v>10.226095699659792</c:v>
                      </c:pt>
                      <c:pt idx="17" formatCode="_-* #,##0.00_-;\-* #,##0.00_-;_-* &quot;-&quot;??_-;_-@_-">
                        <c:v>10.253610629261313</c:v>
                      </c:pt>
                      <c:pt idx="18" formatCode="_-* #,##0.00_-;\-* #,##0.00_-;_-* &quot;-&quot;??_-;_-@_-">
                        <c:v>10.07277933297989</c:v>
                      </c:pt>
                      <c:pt idx="19" formatCode="_-* #,##0.00_-;\-* #,##0.00_-;_-* &quot;-&quot;??_-;_-@_-">
                        <c:v>10.07277933297989</c:v>
                      </c:pt>
                      <c:pt idx="20" formatCode="_-* #,##0.00_-;\-* #,##0.00_-;_-* &quot;-&quot;??_-;_-@_-">
                        <c:v>10.519952572067927</c:v>
                      </c:pt>
                      <c:pt idx="21" formatCode="_-* #,##0.00_-;\-* #,##0.00_-;_-* &quot;-&quot;??_-;_-@_-">
                        <c:v>10.519952572067927</c:v>
                      </c:pt>
                      <c:pt idx="22" formatCode="_-* #,##0.00_-;\-* #,##0.00_-;_-* &quot;-&quot;??_-;_-@_-">
                        <c:v>11</c:v>
                      </c:pt>
                      <c:pt idx="23" formatCode="_-* #,##0.00_-;\-* #,##0.00_-;_-* &quot;-&quot;??_-;_-@_-">
                        <c:v>11</c:v>
                      </c:pt>
                      <c:pt idx="24" formatCode="_-* #,##0.00_-;\-* #,##0.00_-;_-* &quot;-&quot;??_-;_-@_-">
                        <c:v>11</c:v>
                      </c:pt>
                      <c:pt idx="25" formatCode="_-* #,##0.00_-;\-* #,##0.00_-;_-* &quot;-&quot;??_-;_-@_-">
                        <c:v>11</c:v>
                      </c:pt>
                      <c:pt idx="26" formatCode="_-* #,##0.00_-;\-* #,##0.00_-;_-* &quot;-&quot;??_-;_-@_-">
                        <c:v>12.990516332982086</c:v>
                      </c:pt>
                      <c:pt idx="27" formatCode="_-* #,##0.00_-;\-* #,##0.00_-;_-* &quot;-&quot;??_-;_-@_-">
                        <c:v>12.990516332982086</c:v>
                      </c:pt>
                      <c:pt idx="28" formatCode="_-* #,##0.00_-;\-* #,##0.00_-;_-* &quot;-&quot;??_-;_-@_-">
                        <c:v>12</c:v>
                      </c:pt>
                      <c:pt idx="29" formatCode="_-* #,##0.00_-;\-* #,##0.00_-;_-* &quot;-&quot;??_-;_-@_-">
                        <c:v>10.5</c:v>
                      </c:pt>
                      <c:pt idx="30" formatCode="_-* #,##0.00_-;\-* #,##0.00_-;_-* &quot;-&quot;??_-;_-@_-">
                        <c:v>9.8000000000000007</c:v>
                      </c:pt>
                      <c:pt idx="31" formatCode="_-* #,##0.00_-;\-* #,##0.00_-;_-* &quot;-&quot;??_-;_-@_-">
                        <c:v>12</c:v>
                      </c:pt>
                      <c:pt idx="32" formatCode="_-* #,##0.00_-;\-* #,##0.00_-;_-* &quot;-&quot;??_-;_-@_-">
                        <c:v>12.855421686746988</c:v>
                      </c:pt>
                      <c:pt idx="33" formatCode="_-* #,##0.00_-;\-* #,##0.00_-;_-* &quot;-&quot;??_-;_-@_-">
                        <c:v>12.855421686746988</c:v>
                      </c:pt>
                      <c:pt idx="34" formatCode="_-* #,##0.00_-;\-* #,##0.00_-;_-* &quot;-&quot;??_-;_-@_-">
                        <c:v>11.5</c:v>
                      </c:pt>
                      <c:pt idx="35" formatCode="_-* #,##0.00_-;\-* #,##0.00_-;_-* &quot;-&quot;??_-;_-@_-">
                        <c:v>10.041477866852562</c:v>
                      </c:pt>
                      <c:pt idx="36" formatCode="_-* #,##0.00_-;\-* #,##0.00_-;_-* &quot;-&quot;??_-;_-@_-">
                        <c:v>10.041477866852562</c:v>
                      </c:pt>
                      <c:pt idx="37" formatCode="_-* #,##0.00_-;\-* #,##0.00_-;_-* &quot;-&quot;??_-;_-@_-">
                        <c:v>9</c:v>
                      </c:pt>
                      <c:pt idx="38" formatCode="_-* #,##0.00_-;\-* #,##0.00_-;_-* &quot;-&quot;??_-;_-@_-">
                        <c:v>9</c:v>
                      </c:pt>
                      <c:pt idx="39" formatCode="_-* #,##0.00_-;\-* #,##0.00_-;_-* &quot;-&quot;??_-;_-@_-">
                        <c:v>9.3623188405797109</c:v>
                      </c:pt>
                      <c:pt idx="40" formatCode="_-* #,##0.00_-;\-* #,##0.00_-;_-* &quot;-&quot;??_-;_-@_-">
                        <c:v>11.25</c:v>
                      </c:pt>
                      <c:pt idx="41" formatCode="_-* #,##0.00_-;\-* #,##0.00_-;_-* &quot;-&quot;??_-;_-@_-">
                        <c:v>11.5</c:v>
                      </c:pt>
                      <c:pt idx="42" formatCode="_-* #,##0.00_-;\-* #,##0.00_-;_-* &quot;-&quot;??_-;_-@_-">
                        <c:v>11.5</c:v>
                      </c:pt>
                      <c:pt idx="43" formatCode="_-* #,##0.00_-;\-* #,##0.00_-;_-* &quot;-&quot;??_-;_-@_-">
                        <c:v>10.4</c:v>
                      </c:pt>
                      <c:pt idx="44" formatCode="_-* #,##0.00_-;\-* #,##0.00_-;_-* &quot;-&quot;??_-;_-@_-">
                        <c:v>10.4</c:v>
                      </c:pt>
                      <c:pt idx="45" formatCode="_-* #,##0.00_-;\-* #,##0.00_-;_-* &quot;-&quot;??_-;_-@_-">
                        <c:v>10.5</c:v>
                      </c:pt>
                      <c:pt idx="46" formatCode="_-* #,##0.00_-;\-* #,##0.00_-;_-* &quot;-&quot;??_-;_-@_-">
                        <c:v>10.900000000000002</c:v>
                      </c:pt>
                      <c:pt idx="47" formatCode="_-* #,##0.00_-;\-* #,##0.00_-;_-* &quot;-&quot;??_-;_-@_-">
                        <c:v>11.335443037974683</c:v>
                      </c:pt>
                    </c:numCache>
                  </c:numRef>
                </c:val>
                <c:smooth val="0"/>
                <c:extLst xmlns:c15="http://schemas.microsoft.com/office/drawing/2012/chart">
                  <c:ext xmlns:c16="http://schemas.microsoft.com/office/drawing/2014/chart" uri="{C3380CC4-5D6E-409C-BE32-E72D297353CC}">
                    <c16:uniqueId val="{00000008-3DE4-48CF-9DE3-A6C9727F90C5}"/>
                  </c:ext>
                </c:extLst>
              </c15:ser>
            </c15:filteredLineSeries>
            <c15:filteredLineSeries>
              <c15:ser>
                <c:idx val="7"/>
                <c:order val="5"/>
                <c:tx>
                  <c:strRef>
                    <c:extLst xmlns:c15="http://schemas.microsoft.com/office/drawing/2012/chart">
                      <c:ext xmlns:c15="http://schemas.microsoft.com/office/drawing/2012/chart" uri="{02D57815-91ED-43cb-92C2-25804820EDAC}">
                        <c15:formulaRef>
                          <c15:sqref>Chart!$B$32</c15:sqref>
                        </c15:formulaRef>
                      </c:ext>
                    </c:extLst>
                    <c:strCache>
                      <c:ptCount val="1"/>
                      <c:pt idx="0">
                        <c:v>Năng lượng</c:v>
                      </c:pt>
                    </c:strCache>
                  </c:strRef>
                </c:tx>
                <c:spPr>
                  <a:ln w="28575" cap="rnd">
                    <a:solidFill>
                      <a:schemeClr val="accent2">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Chart!$C$24:$BF$24</c15:sqref>
                        </c15:formulaRef>
                      </c:ext>
                    </c:extLst>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extLst xmlns:c15="http://schemas.microsoft.com/office/drawing/2012/chart">
                      <c:ext xmlns:c15="http://schemas.microsoft.com/office/drawing/2012/chart" uri="{02D57815-91ED-43cb-92C2-25804820EDAC}">
                        <c15:formulaRef>
                          <c15:sqref>Chart!$C$32:$AX$32</c15:sqref>
                        </c15:formulaRef>
                      </c:ext>
                    </c:extLst>
                    <c:numCache>
                      <c:formatCode>0%</c:formatCode>
                      <c:ptCount val="48"/>
                      <c:pt idx="8" formatCode="_-* #,##0.00_-;\-* #,##0.00_-;_-* &quot;-&quot;??_-;_-@_-">
                        <c:v>10.75</c:v>
                      </c:pt>
                      <c:pt idx="9" formatCode="_-* #,##0.00_-;\-* #,##0.00_-;_-* &quot;-&quot;??_-;_-@_-">
                        <c:v>10.75</c:v>
                      </c:pt>
                      <c:pt idx="10" formatCode="_-* #,##0.00_-;\-* #,##0.00_-;_-* &quot;-&quot;??_-;_-@_-">
                        <c:v>10.75</c:v>
                      </c:pt>
                      <c:pt idx="11" formatCode="_-* #,##0.00_-;\-* #,##0.00_-;_-* &quot;-&quot;??_-;_-@_-">
                        <c:v>10.198529411764707</c:v>
                      </c:pt>
                      <c:pt idx="12" formatCode="_-* #,##0.00_-;\-* #,##0.00_-;_-* &quot;-&quot;??_-;_-@_-">
                        <c:v>10</c:v>
                      </c:pt>
                      <c:pt idx="13" formatCode="_-* #,##0.00_-;\-* #,##0.00_-;_-* &quot;-&quot;??_-;_-@_-">
                        <c:v>10</c:v>
                      </c:pt>
                      <c:pt idx="14" formatCode="_-* #,##0.00_-;\-* #,##0.00_-;_-* &quot;-&quot;??_-;_-@_-">
                        <c:v>10</c:v>
                      </c:pt>
                      <c:pt idx="15" formatCode="_-* #,##0.00_-;\-* #,##0.00_-;_-* &quot;-&quot;??_-;_-@_-">
                        <c:v>10</c:v>
                      </c:pt>
                      <c:pt idx="16" formatCode="_-* #,##0.00_-;\-* #,##0.00_-;_-* &quot;-&quot;??_-;_-@_-">
                        <c:v>10</c:v>
                      </c:pt>
                      <c:pt idx="17" formatCode="_-* #,##0.00_-;\-* #,##0.00_-;_-* &quot;-&quot;??_-;_-@_-">
                        <c:v>11.5</c:v>
                      </c:pt>
                      <c:pt idx="18" formatCode="_-* #,##0.00_-;\-* #,##0.00_-;_-* &quot;-&quot;??_-;_-@_-">
                        <c:v>11.5</c:v>
                      </c:pt>
                      <c:pt idx="19" formatCode="_-* #,##0.00_-;\-* #,##0.00_-;_-* &quot;-&quot;??_-;_-@_-">
                        <c:v>10.5</c:v>
                      </c:pt>
                      <c:pt idx="20" formatCode="_-* #,##0.00_-;\-* #,##0.00_-;_-* &quot;-&quot;??_-;_-@_-">
                        <c:v>10.5</c:v>
                      </c:pt>
                      <c:pt idx="21" formatCode="_-* #,##0.00_-;\-* #,##0.00_-;_-* &quot;-&quot;??_-;_-@_-">
                        <c:v>10.5</c:v>
                      </c:pt>
                      <c:pt idx="22" formatCode="_-* #,##0.00_-;\-* #,##0.00_-;_-* &quot;-&quot;??_-;_-@_-">
                        <c:v>10.5</c:v>
                      </c:pt>
                      <c:pt idx="23" formatCode="_-* #,##0.00_-;\-* #,##0.00_-;_-* &quot;-&quot;??_-;_-@_-">
                        <c:v>10.5</c:v>
                      </c:pt>
                      <c:pt idx="24" formatCode="_-* #,##0.00_-;\-* #,##0.00_-;_-* &quot;-&quot;??_-;_-@_-">
                        <c:v>10.5</c:v>
                      </c:pt>
                      <c:pt idx="25" formatCode="_-* #,##0.00_-;\-* #,##0.00_-;_-* &quot;-&quot;??_-;_-@_-">
                        <c:v>10.5</c:v>
                      </c:pt>
                      <c:pt idx="26" formatCode="_-* #,##0.00_-;\-* #,##0.00_-;_-* &quot;-&quot;??_-;_-@_-">
                        <c:v>10.5</c:v>
                      </c:pt>
                      <c:pt idx="27" formatCode="_-* #,##0.00_-;\-* #,##0.00_-;_-* &quot;-&quot;??_-;_-@_-">
                        <c:v>10.5</c:v>
                      </c:pt>
                      <c:pt idx="28" formatCode="_-* #,##0.00_-;\-* #,##0.00_-;_-* &quot;-&quot;??_-;_-@_-">
                        <c:v>10.5</c:v>
                      </c:pt>
                      <c:pt idx="29" formatCode="_-* #,##0.00_-;\-* #,##0.00_-;_-* &quot;-&quot;??_-;_-@_-">
                        <c:v>10.5</c:v>
                      </c:pt>
                      <c:pt idx="30" formatCode="_-* #,##0.00_-;\-* #,##0.00_-;_-* &quot;-&quot;??_-;_-@_-">
                        <c:v>10.5</c:v>
                      </c:pt>
                      <c:pt idx="31" formatCode="_-* #,##0.00_-;\-* #,##0.00_-;_-* &quot;-&quot;??_-;_-@_-">
                        <c:v>10.5</c:v>
                      </c:pt>
                      <c:pt idx="32" formatCode="_-* #,##0.00_-;\-* #,##0.00_-;_-* &quot;-&quot;??_-;_-@_-">
                        <c:v>10.5</c:v>
                      </c:pt>
                      <c:pt idx="33" formatCode="_-* #,##0.00_-;\-* #,##0.00_-;_-* &quot;-&quot;??_-;_-@_-">
                        <c:v>10</c:v>
                      </c:pt>
                      <c:pt idx="34" formatCode="_-* #,##0.00_-;\-* #,##0.00_-;_-* &quot;-&quot;??_-;_-@_-">
                        <c:v>10</c:v>
                      </c:pt>
                      <c:pt idx="35" formatCode="_-* #,##0.00_-;\-* #,##0.00_-;_-* &quot;-&quot;??_-;_-@_-">
                        <c:v>10</c:v>
                      </c:pt>
                      <c:pt idx="36" formatCode="_-* #,##0.00_-;\-* #,##0.00_-;_-* &quot;-&quot;??_-;_-@_-">
                        <c:v>10</c:v>
                      </c:pt>
                      <c:pt idx="37" formatCode="_-* #,##0.00_-;\-* #,##0.00_-;_-* &quot;-&quot;??_-;_-@_-">
                        <c:v>10</c:v>
                      </c:pt>
                      <c:pt idx="38" formatCode="_-* #,##0.00_-;\-* #,##0.00_-;_-* &quot;-&quot;??_-;_-@_-">
                        <c:v>10</c:v>
                      </c:pt>
                      <c:pt idx="39" formatCode="_-* #,##0.00_-;\-* #,##0.00_-;_-* &quot;-&quot;??_-;_-@_-">
                        <c:v>10</c:v>
                      </c:pt>
                      <c:pt idx="40" formatCode="_-* #,##0.00_-;\-* #,##0.00_-;_-* &quot;-&quot;??_-;_-@_-">
                        <c:v>10</c:v>
                      </c:pt>
                      <c:pt idx="41" formatCode="_-* #,##0.00_-;\-* #,##0.00_-;_-* &quot;-&quot;??_-;_-@_-">
                        <c:v>10</c:v>
                      </c:pt>
                      <c:pt idx="42" formatCode="_-* #,##0.00_-;\-* #,##0.00_-;_-* &quot;-&quot;??_-;_-@_-">
                        <c:v>10</c:v>
                      </c:pt>
                      <c:pt idx="43" formatCode="_-* #,##0.00_-;\-* #,##0.00_-;_-* &quot;-&quot;??_-;_-@_-">
                        <c:v>10</c:v>
                      </c:pt>
                      <c:pt idx="44" formatCode="_-* #,##0.00_-;\-* #,##0.00_-;_-* &quot;-&quot;??_-;_-@_-">
                        <c:v>10</c:v>
                      </c:pt>
                      <c:pt idx="45" formatCode="_-* #,##0.00_-;\-* #,##0.00_-;_-* &quot;-&quot;??_-;_-@_-">
                        <c:v>10</c:v>
                      </c:pt>
                      <c:pt idx="46" formatCode="_-* #,##0.00_-;\-* #,##0.00_-;_-* &quot;-&quot;??_-;_-@_-">
                        <c:v>10</c:v>
                      </c:pt>
                      <c:pt idx="47" formatCode="_-* #,##0.00_-;\-* #,##0.00_-;_-* &quot;-&quot;??_-;_-@_-">
                        <c:v>10</c:v>
                      </c:pt>
                    </c:numCache>
                  </c:numRef>
                </c:val>
                <c:smooth val="0"/>
                <c:extLst xmlns:c15="http://schemas.microsoft.com/office/drawing/2012/chart">
                  <c:ext xmlns:c16="http://schemas.microsoft.com/office/drawing/2014/chart" uri="{C3380CC4-5D6E-409C-BE32-E72D297353CC}">
                    <c16:uniqueId val="{00000009-3DE4-48CF-9DE3-A6C9727F90C5}"/>
                  </c:ext>
                </c:extLst>
              </c15:ser>
            </c15:filteredLineSeries>
          </c:ext>
        </c:extLst>
      </c:lineChart>
      <c:dateAx>
        <c:axId val="1577532463"/>
        <c:scaling>
          <c:orientation val="minMax"/>
          <c:max val="45870"/>
          <c:min val="44682"/>
        </c:scaling>
        <c:delete val="0"/>
        <c:axPos val="b"/>
        <c:title>
          <c:tx>
            <c:rich>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r>
                  <a:rPr lang="en-GB">
                    <a:solidFill>
                      <a:sysClr val="windowText" lastClr="000000"/>
                    </a:solidFill>
                  </a:rPr>
                  <a:t>%</a:t>
                </a:r>
              </a:p>
            </c:rich>
          </c:tx>
          <c:layout>
            <c:manualLayout>
              <c:xMode val="edge"/>
              <c:yMode val="edge"/>
              <c:x val="0"/>
              <c:y val="2.4502861055411551E-2"/>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title>
        <c:numFmt formatCode="mmm\-yy" sourceLinked="0"/>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1577539119"/>
        <c:crosses val="autoZero"/>
        <c:auto val="1"/>
        <c:lblOffset val="100"/>
        <c:baseTimeUnit val="months"/>
        <c:majorUnit val="3"/>
        <c:majorTimeUnit val="months"/>
      </c:dateAx>
      <c:valAx>
        <c:axId val="1577539119"/>
        <c:scaling>
          <c:orientation val="minMax"/>
          <c:max val="16"/>
          <c:min val="0"/>
        </c:scaling>
        <c:delete val="0"/>
        <c:axPos val="l"/>
        <c:numFmt formatCode="#,##0_ ;\-#,##0\ " sourceLinked="0"/>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1577532463"/>
        <c:crosses val="autoZero"/>
        <c:crossBetween val="between"/>
        <c:majorUnit val="2"/>
      </c:valAx>
      <c:spPr>
        <a:noFill/>
        <a:ln>
          <a:noFill/>
        </a:ln>
        <a:effectLst/>
      </c:spPr>
    </c:plotArea>
    <c:legend>
      <c:legendPos val="b"/>
      <c:layout>
        <c:manualLayout>
          <c:xMode val="edge"/>
          <c:yMode val="edge"/>
          <c:x val="9.2116115736737988E-2"/>
          <c:y val="2.5065779821000722E-2"/>
          <c:w val="0.9"/>
          <c:h val="0.14884726365726023"/>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latin typeface="Tahoma"/>
          <a:ea typeface="Tahoma"/>
          <a:cs typeface="Tahoma"/>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Tahoma"/>
                <a:ea typeface="Tahoma"/>
                <a:cs typeface="Tahoma"/>
              </a:defRPr>
            </a:pPr>
            <a:r>
              <a:rPr lang="en-US"/>
              <a:t>(%)</a:t>
            </a:r>
          </a:p>
        </c:rich>
      </c:tx>
      <c:layout>
        <c:manualLayout>
          <c:xMode val="edge"/>
          <c:yMode val="edge"/>
          <c:x val="3.0314959144759339E-2"/>
          <c:y val="2.002356158301547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Tahoma"/>
              <a:ea typeface="Tahoma"/>
              <a:cs typeface="Tahoma"/>
            </a:defRPr>
          </a:pPr>
          <a:endParaRPr lang="en-US"/>
        </a:p>
      </c:txPr>
    </c:title>
    <c:autoTitleDeleted val="0"/>
    <c:plotArea>
      <c:layout>
        <c:manualLayout>
          <c:layoutTarget val="inner"/>
          <c:xMode val="edge"/>
          <c:yMode val="edge"/>
          <c:x val="9.9345659944564763E-2"/>
          <c:y val="9.6443977111556708E-2"/>
          <c:w val="0.88184578640650024"/>
          <c:h val="0.80496503154496979"/>
        </c:manualLayout>
      </c:layout>
      <c:barChart>
        <c:barDir val="col"/>
        <c:grouping val="percentStacked"/>
        <c:varyColors val="0"/>
        <c:ser>
          <c:idx val="0"/>
          <c:order val="0"/>
          <c:tx>
            <c:strRef>
              <c:f>Chart!$B$38</c:f>
              <c:strCache>
                <c:ptCount val="1"/>
                <c:pt idx="0">
                  <c:v>3 Years ≤</c:v>
                </c:pt>
              </c:strCache>
            </c:strRef>
          </c:tx>
          <c:spPr>
            <a:solidFill>
              <a:srgbClr val="5692CE"/>
            </a:solidFill>
            <a:ln w="25400">
              <a:noFill/>
            </a:ln>
            <a:effectLst/>
          </c:spPr>
          <c:invertIfNegative val="0"/>
          <c:cat>
            <c:numRef>
              <c:f>Chart!$C$37:$BF$37</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Chart!$C$38:$BF$38</c:f>
              <c:numCache>
                <c:formatCode>_-* #,##0.00_-;\-* #,##0.00_-;_-* "-"??_-;_-@_-</c:formatCode>
                <c:ptCount val="56"/>
                <c:pt idx="0">
                  <c:v>92.189182037951383</c:v>
                </c:pt>
                <c:pt idx="1">
                  <c:v>71.013652569639689</c:v>
                </c:pt>
                <c:pt idx="2">
                  <c:v>67.473070976986207</c:v>
                </c:pt>
                <c:pt idx="3">
                  <c:v>61.856833280911403</c:v>
                </c:pt>
                <c:pt idx="4">
                  <c:v>62.437323215849702</c:v>
                </c:pt>
                <c:pt idx="5">
                  <c:v>68.10529065723</c:v>
                </c:pt>
                <c:pt idx="6">
                  <c:v>55.204094001100145</c:v>
                </c:pt>
                <c:pt idx="7">
                  <c:v>46.313409801372728</c:v>
                </c:pt>
                <c:pt idx="8">
                  <c:v>54.977098675943033</c:v>
                </c:pt>
                <c:pt idx="9">
                  <c:v>65.252004020050734</c:v>
                </c:pt>
                <c:pt idx="10">
                  <c:v>50.660736786137029</c:v>
                </c:pt>
                <c:pt idx="11">
                  <c:v>65.599169423300879</c:v>
                </c:pt>
                <c:pt idx="12">
                  <c:v>55.512038606060777</c:v>
                </c:pt>
                <c:pt idx="13">
                  <c:v>72.810863189330064</c:v>
                </c:pt>
                <c:pt idx="14">
                  <c:v>90.687488194433044</c:v>
                </c:pt>
                <c:pt idx="15">
                  <c:v>84.946238182515401</c:v>
                </c:pt>
                <c:pt idx="16">
                  <c:v>63.135920301206724</c:v>
                </c:pt>
                <c:pt idx="17">
                  <c:v>69.408343728275057</c:v>
                </c:pt>
                <c:pt idx="18">
                  <c:v>62.884126951831455</c:v>
                </c:pt>
                <c:pt idx="19">
                  <c:v>77.158465729779309</c:v>
                </c:pt>
                <c:pt idx="20">
                  <c:v>38.444039593538442</c:v>
                </c:pt>
                <c:pt idx="21">
                  <c:v>42.402633022490399</c:v>
                </c:pt>
                <c:pt idx="22">
                  <c:v>14.073182474723158</c:v>
                </c:pt>
                <c:pt idx="23">
                  <c:v>2.290374258972689</c:v>
                </c:pt>
                <c:pt idx="24">
                  <c:v>0</c:v>
                </c:pt>
                <c:pt idx="25">
                  <c:v>24.745737546707581</c:v>
                </c:pt>
                <c:pt idx="26">
                  <c:v>69.29514958326871</c:v>
                </c:pt>
                <c:pt idx="27">
                  <c:v>25.121677274429054</c:v>
                </c:pt>
                <c:pt idx="28">
                  <c:v>10.992366412213741</c:v>
                </c:pt>
                <c:pt idx="29">
                  <c:v>44.295996672993866</c:v>
                </c:pt>
                <c:pt idx="30">
                  <c:v>35.523020018460954</c:v>
                </c:pt>
                <c:pt idx="31">
                  <c:v>73.592267226711115</c:v>
                </c:pt>
                <c:pt idx="32">
                  <c:v>60.005507502447642</c:v>
                </c:pt>
                <c:pt idx="33">
                  <c:v>70.617493166509362</c:v>
                </c:pt>
                <c:pt idx="34">
                  <c:v>31.698723305728297</c:v>
                </c:pt>
                <c:pt idx="35">
                  <c:v>41.552459836464273</c:v>
                </c:pt>
                <c:pt idx="36">
                  <c:v>47.287099685146728</c:v>
                </c:pt>
                <c:pt idx="37">
                  <c:v>5.3117782909930717</c:v>
                </c:pt>
                <c:pt idx="38">
                  <c:v>73.452657940914548</c:v>
                </c:pt>
                <c:pt idx="39">
                  <c:v>80.852720625786901</c:v>
                </c:pt>
                <c:pt idx="40">
                  <c:v>80.144522910165875</c:v>
                </c:pt>
                <c:pt idx="41">
                  <c:v>76.065302675791216</c:v>
                </c:pt>
                <c:pt idx="42">
                  <c:v>70.901669378123671</c:v>
                </c:pt>
                <c:pt idx="43">
                  <c:v>61.100455057769359</c:v>
                </c:pt>
                <c:pt idx="44">
                  <c:v>79.252032157328088</c:v>
                </c:pt>
                <c:pt idx="45">
                  <c:v>59.15629359032291</c:v>
                </c:pt>
                <c:pt idx="46">
                  <c:v>56.044948247133284</c:v>
                </c:pt>
                <c:pt idx="47">
                  <c:v>55.383797648596321</c:v>
                </c:pt>
                <c:pt idx="48">
                  <c:v>5.4015124234785743</c:v>
                </c:pt>
                <c:pt idx="49">
                  <c:v>0</c:v>
                </c:pt>
                <c:pt idx="50">
                  <c:v>40.700040700040702</c:v>
                </c:pt>
                <c:pt idx="51">
                  <c:v>84.126984126984127</c:v>
                </c:pt>
                <c:pt idx="52">
                  <c:v>76.255108135400818</c:v>
                </c:pt>
                <c:pt idx="53">
                  <c:v>74.148518932734277</c:v>
                </c:pt>
                <c:pt idx="54">
                  <c:v>46.416775652251012</c:v>
                </c:pt>
                <c:pt idx="55">
                  <c:v>48.316901886786198</c:v>
                </c:pt>
              </c:numCache>
            </c:numRef>
          </c:val>
          <c:extLst>
            <c:ext xmlns:c16="http://schemas.microsoft.com/office/drawing/2014/chart" uri="{C3380CC4-5D6E-409C-BE32-E72D297353CC}">
              <c16:uniqueId val="{00000000-7D12-4413-9A1F-AF2B3AFE187F}"/>
            </c:ext>
          </c:extLst>
        </c:ser>
        <c:ser>
          <c:idx val="1"/>
          <c:order val="1"/>
          <c:tx>
            <c:strRef>
              <c:f>Chart!$B$40</c:f>
              <c:strCache>
                <c:ptCount val="1"/>
                <c:pt idx="0">
                  <c:v>5-7 Years</c:v>
                </c:pt>
              </c:strCache>
            </c:strRef>
          </c:tx>
          <c:spPr>
            <a:solidFill>
              <a:srgbClr val="ADC2E5"/>
            </a:solidFill>
            <a:ln w="25400">
              <a:noFill/>
            </a:ln>
            <a:effectLst/>
          </c:spPr>
          <c:invertIfNegative val="0"/>
          <c:cat>
            <c:numRef>
              <c:f>Chart!$C$37:$BF$37</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Chart!$C$40:$BF$40</c:f>
              <c:numCache>
                <c:formatCode>_-* #,##0.00_-;\-* #,##0.00_-;_-* "-"??_-;_-@_-</c:formatCode>
                <c:ptCount val="56"/>
                <c:pt idx="0">
                  <c:v>4.3393433122492162</c:v>
                </c:pt>
                <c:pt idx="1">
                  <c:v>0</c:v>
                </c:pt>
                <c:pt idx="2">
                  <c:v>0</c:v>
                </c:pt>
                <c:pt idx="3">
                  <c:v>4.4793798993217644</c:v>
                </c:pt>
                <c:pt idx="4">
                  <c:v>5.2072447238677677</c:v>
                </c:pt>
                <c:pt idx="5">
                  <c:v>7.7727470864599519</c:v>
                </c:pt>
                <c:pt idx="6">
                  <c:v>9.8598181305698667</c:v>
                </c:pt>
                <c:pt idx="7">
                  <c:v>4.4923058088087782</c:v>
                </c:pt>
                <c:pt idx="8">
                  <c:v>5.0012897554225981</c:v>
                </c:pt>
                <c:pt idx="9">
                  <c:v>6.0616954139700088</c:v>
                </c:pt>
                <c:pt idx="10">
                  <c:v>8.1589014539788263</c:v>
                </c:pt>
                <c:pt idx="11">
                  <c:v>11.83291575244681</c:v>
                </c:pt>
                <c:pt idx="12">
                  <c:v>7.2579996604544306</c:v>
                </c:pt>
                <c:pt idx="13">
                  <c:v>13.632475922377552</c:v>
                </c:pt>
                <c:pt idx="14">
                  <c:v>5.7441661604431671</c:v>
                </c:pt>
                <c:pt idx="15">
                  <c:v>4.9066528173245603</c:v>
                </c:pt>
                <c:pt idx="16">
                  <c:v>3.6670925917808308</c:v>
                </c:pt>
                <c:pt idx="17">
                  <c:v>3.8893575386943477</c:v>
                </c:pt>
                <c:pt idx="18">
                  <c:v>2.6240874878374498</c:v>
                </c:pt>
                <c:pt idx="19">
                  <c:v>8.8459365522595146</c:v>
                </c:pt>
                <c:pt idx="20">
                  <c:v>7.7751923560827185</c:v>
                </c:pt>
                <c:pt idx="21">
                  <c:v>0</c:v>
                </c:pt>
                <c:pt idx="22">
                  <c:v>4.077997111218103</c:v>
                </c:pt>
                <c:pt idx="23">
                  <c:v>25.620112174439893</c:v>
                </c:pt>
                <c:pt idx="24">
                  <c:v>16.241166619010663</c:v>
                </c:pt>
                <c:pt idx="25">
                  <c:v>0.72999925762787365</c:v>
                </c:pt>
                <c:pt idx="26">
                  <c:v>1.899269097942142</c:v>
                </c:pt>
                <c:pt idx="27">
                  <c:v>0</c:v>
                </c:pt>
                <c:pt idx="28">
                  <c:v>0.4580152671755725</c:v>
                </c:pt>
                <c:pt idx="29">
                  <c:v>42.382503479184138</c:v>
                </c:pt>
                <c:pt idx="30">
                  <c:v>1.6595033165833575</c:v>
                </c:pt>
                <c:pt idx="31">
                  <c:v>10.07149810927222</c:v>
                </c:pt>
                <c:pt idx="32">
                  <c:v>13.143100914128329</c:v>
                </c:pt>
                <c:pt idx="33">
                  <c:v>8.8429592819194962</c:v>
                </c:pt>
                <c:pt idx="34">
                  <c:v>5.0918423523509801</c:v>
                </c:pt>
                <c:pt idx="35">
                  <c:v>12.650274672709543</c:v>
                </c:pt>
                <c:pt idx="36">
                  <c:v>0</c:v>
                </c:pt>
                <c:pt idx="37">
                  <c:v>0</c:v>
                </c:pt>
                <c:pt idx="38">
                  <c:v>22.341822524972898</c:v>
                </c:pt>
                <c:pt idx="39">
                  <c:v>10.775306294781233</c:v>
                </c:pt>
                <c:pt idx="40">
                  <c:v>7.2097224503202497</c:v>
                </c:pt>
                <c:pt idx="41">
                  <c:v>7.3418597423312164</c:v>
                </c:pt>
                <c:pt idx="42">
                  <c:v>3.2979622545642857</c:v>
                </c:pt>
                <c:pt idx="43">
                  <c:v>8.3633083684670453</c:v>
                </c:pt>
                <c:pt idx="44">
                  <c:v>5.9563868599037129</c:v>
                </c:pt>
                <c:pt idx="45">
                  <c:v>11.301154164851308</c:v>
                </c:pt>
                <c:pt idx="46">
                  <c:v>6.9496315874436032</c:v>
                </c:pt>
                <c:pt idx="47">
                  <c:v>13.495457626457435</c:v>
                </c:pt>
                <c:pt idx="48">
                  <c:v>22.57832193014044</c:v>
                </c:pt>
                <c:pt idx="49">
                  <c:v>100</c:v>
                </c:pt>
                <c:pt idx="50">
                  <c:v>44.182801325658467</c:v>
                </c:pt>
                <c:pt idx="51">
                  <c:v>0.20893794751896635</c:v>
                </c:pt>
                <c:pt idx="52">
                  <c:v>6.3650299510994213</c:v>
                </c:pt>
                <c:pt idx="53">
                  <c:v>7.2739405532308785</c:v>
                </c:pt>
                <c:pt idx="54">
                  <c:v>13.85188304923193</c:v>
                </c:pt>
                <c:pt idx="55">
                  <c:v>11.415147634517799</c:v>
                </c:pt>
              </c:numCache>
            </c:numRef>
          </c:val>
          <c:extLst>
            <c:ext xmlns:c16="http://schemas.microsoft.com/office/drawing/2014/chart" uri="{C3380CC4-5D6E-409C-BE32-E72D297353CC}">
              <c16:uniqueId val="{00000001-7D12-4413-9A1F-AF2B3AFE187F}"/>
            </c:ext>
          </c:extLst>
        </c:ser>
        <c:ser>
          <c:idx val="2"/>
          <c:order val="2"/>
          <c:tx>
            <c:strRef>
              <c:f>Chart!$B$39</c:f>
              <c:strCache>
                <c:ptCount val="1"/>
                <c:pt idx="0">
                  <c:v>3-5 Years</c:v>
                </c:pt>
              </c:strCache>
            </c:strRef>
          </c:tx>
          <c:spPr>
            <a:solidFill>
              <a:srgbClr val="E1E8F7"/>
            </a:solidFill>
            <a:ln w="25400">
              <a:noFill/>
            </a:ln>
            <a:effectLst/>
          </c:spPr>
          <c:invertIfNegative val="0"/>
          <c:cat>
            <c:numRef>
              <c:f>Chart!$C$37:$BF$37</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Chart!$C$39:$BF$39</c:f>
              <c:numCache>
                <c:formatCode>_-* #,##0.00_-;\-* #,##0.00_-;_-* "-"??_-;_-@_-</c:formatCode>
                <c:ptCount val="56"/>
                <c:pt idx="0">
                  <c:v>3.4714746497993727</c:v>
                </c:pt>
                <c:pt idx="1">
                  <c:v>28.986347430360297</c:v>
                </c:pt>
                <c:pt idx="2">
                  <c:v>24.666608011462902</c:v>
                </c:pt>
                <c:pt idx="3">
                  <c:v>27.656280249056522</c:v>
                </c:pt>
                <c:pt idx="4">
                  <c:v>27.247631246071968</c:v>
                </c:pt>
                <c:pt idx="5">
                  <c:v>16.278408774784829</c:v>
                </c:pt>
                <c:pt idx="6">
                  <c:v>25.820069844469852</c:v>
                </c:pt>
                <c:pt idx="7">
                  <c:v>40.083128946600681</c:v>
                </c:pt>
                <c:pt idx="8">
                  <c:v>24.72962676350647</c:v>
                </c:pt>
                <c:pt idx="9">
                  <c:v>22.586773801588155</c:v>
                </c:pt>
                <c:pt idx="10">
                  <c:v>17.397665546326937</c:v>
                </c:pt>
                <c:pt idx="11">
                  <c:v>17.407228249238585</c:v>
                </c:pt>
                <c:pt idx="12">
                  <c:v>30.976611349767015</c:v>
                </c:pt>
                <c:pt idx="13">
                  <c:v>12.92229297399372</c:v>
                </c:pt>
                <c:pt idx="14">
                  <c:v>1.6710301557652849</c:v>
                </c:pt>
                <c:pt idx="15">
                  <c:v>7.685898397227179</c:v>
                </c:pt>
                <c:pt idx="16">
                  <c:v>14.001821646459002</c:v>
                </c:pt>
                <c:pt idx="17">
                  <c:v>9.5414118282990064</c:v>
                </c:pt>
                <c:pt idx="18">
                  <c:v>13.674024823487333</c:v>
                </c:pt>
                <c:pt idx="19">
                  <c:v>0</c:v>
                </c:pt>
                <c:pt idx="20">
                  <c:v>32.614578145815912</c:v>
                </c:pt>
                <c:pt idx="21">
                  <c:v>57.597366977509594</c:v>
                </c:pt>
                <c:pt idx="22">
                  <c:v>81.848820414058736</c:v>
                </c:pt>
                <c:pt idx="23">
                  <c:v>4.5456818295460231</c:v>
                </c:pt>
                <c:pt idx="24">
                  <c:v>22.466402516237082</c:v>
                </c:pt>
                <c:pt idx="25">
                  <c:v>74.237212640122735</c:v>
                </c:pt>
                <c:pt idx="26">
                  <c:v>28.805581318789155</c:v>
                </c:pt>
                <c:pt idx="27">
                  <c:v>74.878322725570953</c:v>
                </c:pt>
                <c:pt idx="28">
                  <c:v>88.549618320610691</c:v>
                </c:pt>
                <c:pt idx="29">
                  <c:v>11.181017478398855</c:v>
                </c:pt>
                <c:pt idx="30">
                  <c:v>45.909620625161097</c:v>
                </c:pt>
                <c:pt idx="31">
                  <c:v>12.335229357268107</c:v>
                </c:pt>
                <c:pt idx="32">
                  <c:v>14.122426559723229</c:v>
                </c:pt>
                <c:pt idx="33">
                  <c:v>20.350972002542605</c:v>
                </c:pt>
                <c:pt idx="34">
                  <c:v>36.889044695701024</c:v>
                </c:pt>
                <c:pt idx="35">
                  <c:v>15.615541196295894</c:v>
                </c:pt>
                <c:pt idx="36">
                  <c:v>0</c:v>
                </c:pt>
                <c:pt idx="37">
                  <c:v>69.284064665127019</c:v>
                </c:pt>
                <c:pt idx="38">
                  <c:v>0</c:v>
                </c:pt>
                <c:pt idx="39">
                  <c:v>6.3493909499562617</c:v>
                </c:pt>
                <c:pt idx="40">
                  <c:v>0.6569223189357859</c:v>
                </c:pt>
                <c:pt idx="41">
                  <c:v>10.610511995027238</c:v>
                </c:pt>
                <c:pt idx="42">
                  <c:v>2.2277917014759119</c:v>
                </c:pt>
                <c:pt idx="43">
                  <c:v>8.2788936671778437</c:v>
                </c:pt>
                <c:pt idx="44">
                  <c:v>5.0659039762194444</c:v>
                </c:pt>
                <c:pt idx="45">
                  <c:v>23.460044539414611</c:v>
                </c:pt>
                <c:pt idx="46">
                  <c:v>18.304344614172326</c:v>
                </c:pt>
                <c:pt idx="47">
                  <c:v>26.552038582135769</c:v>
                </c:pt>
                <c:pt idx="48">
                  <c:v>0</c:v>
                </c:pt>
                <c:pt idx="49">
                  <c:v>0</c:v>
                </c:pt>
                <c:pt idx="50">
                  <c:v>0</c:v>
                </c:pt>
                <c:pt idx="51">
                  <c:v>1.4207780431289712</c:v>
                </c:pt>
                <c:pt idx="52">
                  <c:v>5.1967820263742253</c:v>
                </c:pt>
                <c:pt idx="53">
                  <c:v>3.6823210527210875</c:v>
                </c:pt>
                <c:pt idx="54">
                  <c:v>8.5651586017334242</c:v>
                </c:pt>
                <c:pt idx="55">
                  <c:v>28.701879828169755</c:v>
                </c:pt>
              </c:numCache>
            </c:numRef>
          </c:val>
          <c:extLst>
            <c:ext xmlns:c16="http://schemas.microsoft.com/office/drawing/2014/chart" uri="{C3380CC4-5D6E-409C-BE32-E72D297353CC}">
              <c16:uniqueId val="{00000002-7D12-4413-9A1F-AF2B3AFE187F}"/>
            </c:ext>
          </c:extLst>
        </c:ser>
        <c:ser>
          <c:idx val="3"/>
          <c:order val="3"/>
          <c:tx>
            <c:strRef>
              <c:f>Chart!$B$41</c:f>
              <c:strCache>
                <c:ptCount val="1"/>
                <c:pt idx="0">
                  <c:v>7-10 Years</c:v>
                </c:pt>
              </c:strCache>
            </c:strRef>
          </c:tx>
          <c:spPr>
            <a:solidFill>
              <a:srgbClr val="CCCCCC"/>
            </a:solidFill>
            <a:ln w="25400">
              <a:noFill/>
            </a:ln>
            <a:effectLst/>
          </c:spPr>
          <c:invertIfNegative val="0"/>
          <c:cat>
            <c:numRef>
              <c:f>Chart!$C$37:$BF$37</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Chart!$C$41:$BF$41</c:f>
              <c:numCache>
                <c:formatCode>_-* #,##0.00_-;\-* #,##0.00_-;_-* "-"??_-;_-@_-</c:formatCode>
                <c:ptCount val="56"/>
                <c:pt idx="0">
                  <c:v>0</c:v>
                </c:pt>
                <c:pt idx="1">
                  <c:v>0</c:v>
                </c:pt>
                <c:pt idx="2">
                  <c:v>6.2844861175701663</c:v>
                </c:pt>
                <c:pt idx="3">
                  <c:v>5.1300056109436367</c:v>
                </c:pt>
                <c:pt idx="4">
                  <c:v>3.1460436873367765</c:v>
                </c:pt>
                <c:pt idx="5">
                  <c:v>2.4203819834280607</c:v>
                </c:pt>
                <c:pt idx="6">
                  <c:v>6.8053181859375735</c:v>
                </c:pt>
                <c:pt idx="7">
                  <c:v>5.8433472409525953</c:v>
                </c:pt>
                <c:pt idx="8">
                  <c:v>12.637716048549384</c:v>
                </c:pt>
                <c:pt idx="9">
                  <c:v>3.2345473337269879</c:v>
                </c:pt>
                <c:pt idx="10">
                  <c:v>18.811154167032637</c:v>
                </c:pt>
                <c:pt idx="11">
                  <c:v>3.7982730235029414</c:v>
                </c:pt>
                <c:pt idx="12">
                  <c:v>2.581984346207479</c:v>
                </c:pt>
                <c:pt idx="13">
                  <c:v>0.63436791429865824</c:v>
                </c:pt>
                <c:pt idx="14">
                  <c:v>0</c:v>
                </c:pt>
                <c:pt idx="15">
                  <c:v>2.1807345854775826</c:v>
                </c:pt>
                <c:pt idx="16">
                  <c:v>18.709457832502995</c:v>
                </c:pt>
                <c:pt idx="17">
                  <c:v>16.472708042090304</c:v>
                </c:pt>
                <c:pt idx="18">
                  <c:v>14.352617650867442</c:v>
                </c:pt>
                <c:pt idx="19">
                  <c:v>13.159790150450794</c:v>
                </c:pt>
                <c:pt idx="20">
                  <c:v>20.83053386875692</c:v>
                </c:pt>
                <c:pt idx="21">
                  <c:v>0</c:v>
                </c:pt>
                <c:pt idx="22">
                  <c:v>0</c:v>
                </c:pt>
                <c:pt idx="23">
                  <c:v>65.595682381521669</c:v>
                </c:pt>
                <c:pt idx="24">
                  <c:v>61.292430864752262</c:v>
                </c:pt>
                <c:pt idx="25">
                  <c:v>0.28705055554180792</c:v>
                </c:pt>
                <c:pt idx="26">
                  <c:v>0</c:v>
                </c:pt>
                <c:pt idx="27">
                  <c:v>0</c:v>
                </c:pt>
                <c:pt idx="28">
                  <c:v>0</c:v>
                </c:pt>
                <c:pt idx="29">
                  <c:v>2.140482369423141</c:v>
                </c:pt>
                <c:pt idx="30">
                  <c:v>11.235187726769047</c:v>
                </c:pt>
                <c:pt idx="31">
                  <c:v>1.4444062479236659</c:v>
                </c:pt>
                <c:pt idx="32">
                  <c:v>12.728965023700797</c:v>
                </c:pt>
                <c:pt idx="33">
                  <c:v>0.18857554902853535</c:v>
                </c:pt>
                <c:pt idx="34">
                  <c:v>26.069806853289037</c:v>
                </c:pt>
                <c:pt idx="35">
                  <c:v>30.066460883056045</c:v>
                </c:pt>
                <c:pt idx="36">
                  <c:v>52.712900314853272</c:v>
                </c:pt>
                <c:pt idx="37">
                  <c:v>25.404157043879909</c:v>
                </c:pt>
                <c:pt idx="38">
                  <c:v>4.2055195341125451</c:v>
                </c:pt>
                <c:pt idx="39">
                  <c:v>2.022582129475595</c:v>
                </c:pt>
                <c:pt idx="40">
                  <c:v>7.7188372474954834</c:v>
                </c:pt>
                <c:pt idx="41">
                  <c:v>5.9823255868503304</c:v>
                </c:pt>
                <c:pt idx="42">
                  <c:v>20.567989173714011</c:v>
                </c:pt>
                <c:pt idx="43">
                  <c:v>21.592967942735566</c:v>
                </c:pt>
                <c:pt idx="44">
                  <c:v>8.2660097591634898</c:v>
                </c:pt>
                <c:pt idx="45">
                  <c:v>3.7711732680304313</c:v>
                </c:pt>
                <c:pt idx="46">
                  <c:v>15.212305772845546</c:v>
                </c:pt>
                <c:pt idx="47">
                  <c:v>4.5687061428104681</c:v>
                </c:pt>
                <c:pt idx="48">
                  <c:v>72.020165646380988</c:v>
                </c:pt>
                <c:pt idx="49">
                  <c:v>0</c:v>
                </c:pt>
                <c:pt idx="50">
                  <c:v>15.117157974300831</c:v>
                </c:pt>
                <c:pt idx="51">
                  <c:v>12.536276851137981</c:v>
                </c:pt>
                <c:pt idx="52">
                  <c:v>10.430370940624963</c:v>
                </c:pt>
                <c:pt idx="53">
                  <c:v>14.287842995613126</c:v>
                </c:pt>
                <c:pt idx="54">
                  <c:v>30.833684303859197</c:v>
                </c:pt>
                <c:pt idx="55">
                  <c:v>11.566070650526243</c:v>
                </c:pt>
              </c:numCache>
            </c:numRef>
          </c:val>
          <c:extLst>
            <c:ext xmlns:c16="http://schemas.microsoft.com/office/drawing/2014/chart" uri="{C3380CC4-5D6E-409C-BE32-E72D297353CC}">
              <c16:uniqueId val="{00000003-7D12-4413-9A1F-AF2B3AFE187F}"/>
            </c:ext>
          </c:extLst>
        </c:ser>
        <c:ser>
          <c:idx val="4"/>
          <c:order val="4"/>
          <c:tx>
            <c:strRef>
              <c:f>Chart!$B$42</c:f>
              <c:strCache>
                <c:ptCount val="1"/>
                <c:pt idx="0">
                  <c:v>&gt; 10 Years</c:v>
                </c:pt>
              </c:strCache>
            </c:strRef>
          </c:tx>
          <c:spPr>
            <a:solidFill>
              <a:srgbClr val="808080"/>
            </a:solidFill>
            <a:ln>
              <a:noFill/>
            </a:ln>
            <a:effectLst/>
          </c:spPr>
          <c:invertIfNegative val="0"/>
          <c:cat>
            <c:numRef>
              <c:f>Chart!$C$37:$BF$37</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Chart!$C$42:$BF$42</c:f>
              <c:numCache>
                <c:formatCode>_-* #,##0.00_-;\-* #,##0.00_-;_-* "-"??_-;_-@_-</c:formatCode>
                <c:ptCount val="56"/>
                <c:pt idx="0">
                  <c:v>0</c:v>
                </c:pt>
                <c:pt idx="1">
                  <c:v>0</c:v>
                </c:pt>
                <c:pt idx="2">
                  <c:v>1.5758348939807263</c:v>
                </c:pt>
                <c:pt idx="3">
                  <c:v>0.87750095976666387</c:v>
                </c:pt>
                <c:pt idx="4">
                  <c:v>1.9617571268737777</c:v>
                </c:pt>
                <c:pt idx="5">
                  <c:v>5.4231714980971617</c:v>
                </c:pt>
                <c:pt idx="6">
                  <c:v>2.3106998379225558</c:v>
                </c:pt>
                <c:pt idx="7">
                  <c:v>3.2678082022652148</c:v>
                </c:pt>
                <c:pt idx="8">
                  <c:v>2.6542687565785172</c:v>
                </c:pt>
                <c:pt idx="9">
                  <c:v>2.864979430664107</c:v>
                </c:pt>
                <c:pt idx="10">
                  <c:v>4.9715420465245614</c:v>
                </c:pt>
                <c:pt idx="11">
                  <c:v>1.3624135515107838</c:v>
                </c:pt>
                <c:pt idx="12">
                  <c:v>3.6713660375102961</c:v>
                </c:pt>
                <c:pt idx="13">
                  <c:v>0</c:v>
                </c:pt>
                <c:pt idx="14">
                  <c:v>1.8973154893585047</c:v>
                </c:pt>
                <c:pt idx="15">
                  <c:v>0.28047601745528539</c:v>
                </c:pt>
                <c:pt idx="16">
                  <c:v>0.48570762805044865</c:v>
                </c:pt>
                <c:pt idx="17">
                  <c:v>0.68817886264129413</c:v>
                </c:pt>
                <c:pt idx="18">
                  <c:v>6.4651430859763082</c:v>
                </c:pt>
                <c:pt idx="19">
                  <c:v>0.83580756751038621</c:v>
                </c:pt>
                <c:pt idx="20">
                  <c:v>0.33565603580601078</c:v>
                </c:pt>
                <c:pt idx="21">
                  <c:v>0</c:v>
                </c:pt>
                <c:pt idx="22">
                  <c:v>0</c:v>
                </c:pt>
                <c:pt idx="23">
                  <c:v>1.9481493555197176</c:v>
                </c:pt>
                <c:pt idx="24">
                  <c:v>0</c:v>
                </c:pt>
                <c:pt idx="25">
                  <c:v>0</c:v>
                </c:pt>
                <c:pt idx="26">
                  <c:v>0</c:v>
                </c:pt>
                <c:pt idx="27">
                  <c:v>0</c:v>
                </c:pt>
                <c:pt idx="28">
                  <c:v>0</c:v>
                </c:pt>
                <c:pt idx="29">
                  <c:v>0</c:v>
                </c:pt>
                <c:pt idx="30">
                  <c:v>5.6726683130255537</c:v>
                </c:pt>
                <c:pt idx="31">
                  <c:v>2.5565990588249008</c:v>
                </c:pt>
                <c:pt idx="32">
                  <c:v>0</c:v>
                </c:pt>
                <c:pt idx="33">
                  <c:v>0</c:v>
                </c:pt>
                <c:pt idx="34">
                  <c:v>0.25058279293065766</c:v>
                </c:pt>
                <c:pt idx="35">
                  <c:v>0.11526341147424546</c:v>
                </c:pt>
                <c:pt idx="36">
                  <c:v>0</c:v>
                </c:pt>
                <c:pt idx="37">
                  <c:v>0</c:v>
                </c:pt>
                <c:pt idx="38">
                  <c:v>0</c:v>
                </c:pt>
                <c:pt idx="39">
                  <c:v>0</c:v>
                </c:pt>
                <c:pt idx="40">
                  <c:v>4.2699950730826117</c:v>
                </c:pt>
                <c:pt idx="41">
                  <c:v>0</c:v>
                </c:pt>
                <c:pt idx="42">
                  <c:v>3.0045874921221269</c:v>
                </c:pt>
                <c:pt idx="43">
                  <c:v>0.6643749638501788</c:v>
                </c:pt>
                <c:pt idx="44">
                  <c:v>1.459667247385255</c:v>
                </c:pt>
                <c:pt idx="45">
                  <c:v>2.3113344373807223</c:v>
                </c:pt>
                <c:pt idx="46">
                  <c:v>3.4887697784052421</c:v>
                </c:pt>
                <c:pt idx="47">
                  <c:v>0</c:v>
                </c:pt>
                <c:pt idx="48">
                  <c:v>0</c:v>
                </c:pt>
                <c:pt idx="49">
                  <c:v>0</c:v>
                </c:pt>
                <c:pt idx="50">
                  <c:v>0</c:v>
                </c:pt>
                <c:pt idx="51">
                  <c:v>1.7070230312299515</c:v>
                </c:pt>
                <c:pt idx="52">
                  <c:v>1.7527089465005758</c:v>
                </c:pt>
                <c:pt idx="53">
                  <c:v>0.6073764657006393</c:v>
                </c:pt>
                <c:pt idx="54">
                  <c:v>0.33249839292443539</c:v>
                </c:pt>
                <c:pt idx="55">
                  <c:v>0</c:v>
                </c:pt>
              </c:numCache>
            </c:numRef>
          </c:val>
          <c:extLst>
            <c:ext xmlns:c16="http://schemas.microsoft.com/office/drawing/2014/chart" uri="{C3380CC4-5D6E-409C-BE32-E72D297353CC}">
              <c16:uniqueId val="{00000004-7D12-4413-9A1F-AF2B3AFE187F}"/>
            </c:ext>
          </c:extLst>
        </c:ser>
        <c:dLbls>
          <c:showLegendKey val="0"/>
          <c:showVal val="0"/>
          <c:showCatName val="0"/>
          <c:showSerName val="0"/>
          <c:showPercent val="0"/>
          <c:showBubbleSize val="0"/>
        </c:dLbls>
        <c:gapWidth val="50"/>
        <c:overlap val="100"/>
        <c:axId val="1293871967"/>
        <c:axId val="1293872799"/>
      </c:barChart>
      <c:dateAx>
        <c:axId val="1293871967"/>
        <c:scaling>
          <c:orientation val="minMax"/>
          <c:min val="45047"/>
        </c:scaling>
        <c:delete val="0"/>
        <c:axPos val="b"/>
        <c:numFmt formatCode="mmm\-yy" sourceLinked="1"/>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1293872799"/>
        <c:crosses val="autoZero"/>
        <c:auto val="1"/>
        <c:lblOffset val="100"/>
        <c:baseTimeUnit val="months"/>
        <c:majorUnit val="3"/>
        <c:majorTimeUnit val="months"/>
      </c:dateAx>
      <c:valAx>
        <c:axId val="12938727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1293871967"/>
        <c:crosses val="autoZero"/>
        <c:crossBetween val="between"/>
      </c:valAx>
      <c:spPr>
        <a:noFill/>
        <a:ln>
          <a:noFill/>
        </a:ln>
        <a:effectLst/>
      </c:spPr>
    </c:plotArea>
    <c:legend>
      <c:legendPos val="b"/>
      <c:layout>
        <c:manualLayout>
          <c:xMode val="edge"/>
          <c:yMode val="edge"/>
          <c:x val="0.12636407516613787"/>
          <c:y val="1.1188927471022646E-2"/>
          <c:w val="0.75162152130244997"/>
          <c:h val="9.2946642539247809E-2"/>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solidFill>
            <a:sysClr val="windowText" lastClr="000000"/>
          </a:solidFill>
          <a:latin typeface="Tahoma"/>
          <a:ea typeface="Tahoma"/>
          <a:cs typeface="Tahoma"/>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55378105362092E-2"/>
          <c:y val="0.1647086860756225"/>
          <c:w val="0.90173084771198087"/>
          <c:h val="0.7185401326670553"/>
        </c:manualLayout>
      </c:layout>
      <c:barChart>
        <c:barDir val="col"/>
        <c:grouping val="stacked"/>
        <c:varyColors val="0"/>
        <c:ser>
          <c:idx val="0"/>
          <c:order val="0"/>
          <c:tx>
            <c:strRef>
              <c:f>Chart!$A$12</c:f>
              <c:strCache>
                <c:ptCount val="1"/>
                <c:pt idx="0">
                  <c:v>Banks</c:v>
                </c:pt>
              </c:strCache>
            </c:strRef>
          </c:tx>
          <c:spPr>
            <a:solidFill>
              <a:srgbClr val="5692CE"/>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Chart!$C$12:$BF$12</c:f>
              <c:numCache>
                <c:formatCode>_-* #,##0_-;\-* #,##0_-;_-* "-"??_-;_-@_-</c:formatCode>
                <c:ptCount val="56"/>
                <c:pt idx="0">
                  <c:v>27.4</c:v>
                </c:pt>
                <c:pt idx="1">
                  <c:v>0</c:v>
                </c:pt>
                <c:pt idx="2">
                  <c:v>54.9</c:v>
                </c:pt>
                <c:pt idx="3">
                  <c:v>9952.5</c:v>
                </c:pt>
                <c:pt idx="4">
                  <c:v>11456.1</c:v>
                </c:pt>
                <c:pt idx="5">
                  <c:v>15805.5</c:v>
                </c:pt>
                <c:pt idx="6">
                  <c:v>8523.6</c:v>
                </c:pt>
                <c:pt idx="7">
                  <c:v>9411</c:v>
                </c:pt>
                <c:pt idx="8">
                  <c:v>5838.8</c:v>
                </c:pt>
                <c:pt idx="9">
                  <c:v>722.4</c:v>
                </c:pt>
                <c:pt idx="10">
                  <c:v>8733.9</c:v>
                </c:pt>
                <c:pt idx="11">
                  <c:v>16546.3</c:v>
                </c:pt>
                <c:pt idx="12">
                  <c:v>29.3</c:v>
                </c:pt>
                <c:pt idx="13">
                  <c:v>60.6</c:v>
                </c:pt>
                <c:pt idx="14">
                  <c:v>2018.5</c:v>
                </c:pt>
                <c:pt idx="15">
                  <c:v>3669.2</c:v>
                </c:pt>
                <c:pt idx="16">
                  <c:v>3789</c:v>
                </c:pt>
                <c:pt idx="17">
                  <c:v>21706</c:v>
                </c:pt>
                <c:pt idx="18">
                  <c:v>9962.2000000000007</c:v>
                </c:pt>
                <c:pt idx="19">
                  <c:v>11348</c:v>
                </c:pt>
                <c:pt idx="20">
                  <c:v>8923</c:v>
                </c:pt>
                <c:pt idx="21">
                  <c:v>3799.5</c:v>
                </c:pt>
                <c:pt idx="22">
                  <c:v>5555.3</c:v>
                </c:pt>
                <c:pt idx="23">
                  <c:v>24850.2</c:v>
                </c:pt>
                <c:pt idx="24">
                  <c:v>113.25</c:v>
                </c:pt>
                <c:pt idx="25">
                  <c:v>262.3</c:v>
                </c:pt>
                <c:pt idx="26">
                  <c:v>1397.6</c:v>
                </c:pt>
                <c:pt idx="27">
                  <c:v>8044.1</c:v>
                </c:pt>
                <c:pt idx="28">
                  <c:v>19067</c:v>
                </c:pt>
                <c:pt idx="29">
                  <c:v>30828</c:v>
                </c:pt>
                <c:pt idx="30">
                  <c:v>19039.5</c:v>
                </c:pt>
                <c:pt idx="31">
                  <c:v>8271</c:v>
                </c:pt>
                <c:pt idx="32">
                  <c:v>3548</c:v>
                </c:pt>
                <c:pt idx="33">
                  <c:v>4060.5</c:v>
                </c:pt>
                <c:pt idx="34">
                  <c:v>6150.5</c:v>
                </c:pt>
                <c:pt idx="35">
                  <c:v>26511.9</c:v>
                </c:pt>
                <c:pt idx="36">
                  <c:v>1238.54</c:v>
                </c:pt>
                <c:pt idx="37">
                  <c:v>2002</c:v>
                </c:pt>
                <c:pt idx="38">
                  <c:v>1063</c:v>
                </c:pt>
                <c:pt idx="39">
                  <c:v>11915</c:v>
                </c:pt>
                <c:pt idx="40">
                  <c:v>11723</c:v>
                </c:pt>
                <c:pt idx="41">
                  <c:v>20032</c:v>
                </c:pt>
                <c:pt idx="42">
                  <c:v>29861</c:v>
                </c:pt>
                <c:pt idx="43">
                  <c:v>11165</c:v>
                </c:pt>
                <c:pt idx="44">
                  <c:v>17950</c:v>
                </c:pt>
                <c:pt idx="45">
                  <c:v>12523.2</c:v>
                </c:pt>
                <c:pt idx="46">
                  <c:v>7739.3</c:v>
                </c:pt>
                <c:pt idx="47">
                  <c:v>34228.9</c:v>
                </c:pt>
                <c:pt idx="48">
                  <c:v>3106</c:v>
                </c:pt>
                <c:pt idx="49">
                  <c:v>989.48</c:v>
                </c:pt>
                <c:pt idx="50">
                  <c:v>28</c:v>
                </c:pt>
                <c:pt idx="51">
                  <c:v>5988.9</c:v>
                </c:pt>
                <c:pt idx="52">
                  <c:v>10632.6</c:v>
                </c:pt>
                <c:pt idx="53">
                  <c:v>53289.3</c:v>
                </c:pt>
                <c:pt idx="54">
                  <c:v>23184</c:v>
                </c:pt>
                <c:pt idx="55">
                  <c:v>26106.799999999999</c:v>
                </c:pt>
              </c:numCache>
            </c:numRef>
          </c:val>
          <c:extLst>
            <c:ext xmlns:c16="http://schemas.microsoft.com/office/drawing/2014/chart" uri="{C3380CC4-5D6E-409C-BE32-E72D297353CC}">
              <c16:uniqueId val="{00000000-D506-41D7-91A5-EE30CD490666}"/>
            </c:ext>
          </c:extLst>
        </c:ser>
        <c:ser>
          <c:idx val="1"/>
          <c:order val="1"/>
          <c:tx>
            <c:strRef>
              <c:f>Chart!$A$13</c:f>
              <c:strCache>
                <c:ptCount val="1"/>
                <c:pt idx="0">
                  <c:v>Real Estate</c:v>
                </c:pt>
              </c:strCache>
            </c:strRef>
          </c:tx>
          <c:spPr>
            <a:solidFill>
              <a:srgbClr val="ADC2E5"/>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Chart!$C$13:$BF$13</c:f>
              <c:numCache>
                <c:formatCode>_-* #,##0_-;\-* #,##0_-;_-* "-"??_-;_-@_-</c:formatCode>
                <c:ptCount val="56"/>
                <c:pt idx="0">
                  <c:v>75.33</c:v>
                </c:pt>
                <c:pt idx="1">
                  <c:v>150</c:v>
                </c:pt>
                <c:pt idx="2">
                  <c:v>770.1</c:v>
                </c:pt>
                <c:pt idx="3">
                  <c:v>1248.45</c:v>
                </c:pt>
                <c:pt idx="4">
                  <c:v>983.4</c:v>
                </c:pt>
                <c:pt idx="5">
                  <c:v>6930.07</c:v>
                </c:pt>
                <c:pt idx="6">
                  <c:v>2530.3577</c:v>
                </c:pt>
                <c:pt idx="7">
                  <c:v>644.34590000000003</c:v>
                </c:pt>
                <c:pt idx="8">
                  <c:v>3459.8966999999998</c:v>
                </c:pt>
                <c:pt idx="9">
                  <c:v>5089.0114000000003</c:v>
                </c:pt>
                <c:pt idx="10">
                  <c:v>2029.3706999999999</c:v>
                </c:pt>
                <c:pt idx="11">
                  <c:v>2740.3575000000001</c:v>
                </c:pt>
                <c:pt idx="12">
                  <c:v>2723.0718999999999</c:v>
                </c:pt>
                <c:pt idx="13">
                  <c:v>1681.8</c:v>
                </c:pt>
                <c:pt idx="14">
                  <c:v>3177.2539999999999</c:v>
                </c:pt>
                <c:pt idx="15">
                  <c:v>2152.1329999999998</c:v>
                </c:pt>
                <c:pt idx="16">
                  <c:v>2876.4650999999999</c:v>
                </c:pt>
                <c:pt idx="17">
                  <c:v>6197.2179999999998</c:v>
                </c:pt>
                <c:pt idx="18">
                  <c:v>6403.62</c:v>
                </c:pt>
                <c:pt idx="19">
                  <c:v>3158.8764000000001</c:v>
                </c:pt>
                <c:pt idx="20">
                  <c:v>2617.3397</c:v>
                </c:pt>
                <c:pt idx="21">
                  <c:v>3985.8114999999998</c:v>
                </c:pt>
                <c:pt idx="22">
                  <c:v>6550.6917999999996</c:v>
                </c:pt>
                <c:pt idx="23">
                  <c:v>12765.1505</c:v>
                </c:pt>
                <c:pt idx="24">
                  <c:v>5036.4147999999996</c:v>
                </c:pt>
                <c:pt idx="25">
                  <c:v>1949.3081</c:v>
                </c:pt>
                <c:pt idx="26">
                  <c:v>9246.4240000000009</c:v>
                </c:pt>
                <c:pt idx="27">
                  <c:v>4350.5371999999998</c:v>
                </c:pt>
                <c:pt idx="28">
                  <c:v>1387.1107999999999</c:v>
                </c:pt>
                <c:pt idx="29">
                  <c:v>6654.2395999999999</c:v>
                </c:pt>
                <c:pt idx="30">
                  <c:v>4084.7283000000002</c:v>
                </c:pt>
                <c:pt idx="31">
                  <c:v>6678.33</c:v>
                </c:pt>
                <c:pt idx="32">
                  <c:v>3531.5680000000002</c:v>
                </c:pt>
                <c:pt idx="33">
                  <c:v>7130.3486999999996</c:v>
                </c:pt>
                <c:pt idx="34">
                  <c:v>1656.5648000000001</c:v>
                </c:pt>
                <c:pt idx="35">
                  <c:v>5301.6</c:v>
                </c:pt>
                <c:pt idx="36">
                  <c:v>3381.9724001</c:v>
                </c:pt>
                <c:pt idx="37">
                  <c:v>1947.8424</c:v>
                </c:pt>
                <c:pt idx="38">
                  <c:v>4790.8905999999997</c:v>
                </c:pt>
                <c:pt idx="39">
                  <c:v>317.14609999999999</c:v>
                </c:pt>
                <c:pt idx="40">
                  <c:v>1697.7339999999999</c:v>
                </c:pt>
                <c:pt idx="41">
                  <c:v>2335.0075000000002</c:v>
                </c:pt>
                <c:pt idx="42">
                  <c:v>620.89430000000004</c:v>
                </c:pt>
                <c:pt idx="43">
                  <c:v>969.19929999999999</c:v>
                </c:pt>
                <c:pt idx="44">
                  <c:v>2031.5951</c:v>
                </c:pt>
                <c:pt idx="45">
                  <c:v>4054.6689000000001</c:v>
                </c:pt>
                <c:pt idx="46">
                  <c:v>1623.0171</c:v>
                </c:pt>
                <c:pt idx="47">
                  <c:v>6042.1998000000003</c:v>
                </c:pt>
                <c:pt idx="48">
                  <c:v>7686.7348000000002</c:v>
                </c:pt>
                <c:pt idx="49">
                  <c:v>391.08300000000003</c:v>
                </c:pt>
                <c:pt idx="50">
                  <c:v>874.995</c:v>
                </c:pt>
                <c:pt idx="51">
                  <c:v>3176.06</c:v>
                </c:pt>
                <c:pt idx="52">
                  <c:v>10872.1625</c:v>
                </c:pt>
                <c:pt idx="53">
                  <c:v>3217.7757999999999</c:v>
                </c:pt>
                <c:pt idx="54">
                  <c:v>1747.3904</c:v>
                </c:pt>
                <c:pt idx="55">
                  <c:v>2772.3</c:v>
                </c:pt>
              </c:numCache>
            </c:numRef>
          </c:val>
          <c:extLst>
            <c:ext xmlns:c16="http://schemas.microsoft.com/office/drawing/2014/chart" uri="{C3380CC4-5D6E-409C-BE32-E72D297353CC}">
              <c16:uniqueId val="{00000001-D506-41D7-91A5-EE30CD490666}"/>
            </c:ext>
          </c:extLst>
        </c:ser>
        <c:ser>
          <c:idx val="2"/>
          <c:order val="2"/>
          <c:tx>
            <c:strRef>
              <c:f>Chart!$A$14</c:f>
              <c:strCache>
                <c:ptCount val="1"/>
                <c:pt idx="0">
                  <c:v>Manufacturing</c:v>
                </c:pt>
              </c:strCache>
            </c:strRef>
          </c:tx>
          <c:spPr>
            <a:solidFill>
              <a:srgbClr val="E1E8F7"/>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Chart!$C$14:$BF$14</c:f>
              <c:numCache>
                <c:formatCode>_-* #,##0_-;\-* #,##0_-;_-* "-"??_-;_-@_-</c:formatCode>
                <c:ptCount val="56"/>
                <c:pt idx="0">
                  <c:v>37.299999999999997</c:v>
                </c:pt>
                <c:pt idx="1">
                  <c:v>55</c:v>
                </c:pt>
                <c:pt idx="2">
                  <c:v>9.4</c:v>
                </c:pt>
                <c:pt idx="3">
                  <c:v>3.8</c:v>
                </c:pt>
                <c:pt idx="4">
                  <c:v>2150.3000000000002</c:v>
                </c:pt>
                <c:pt idx="5">
                  <c:v>72.5</c:v>
                </c:pt>
                <c:pt idx="6">
                  <c:v>8</c:v>
                </c:pt>
                <c:pt idx="7">
                  <c:v>263.89999999999998</c:v>
                </c:pt>
                <c:pt idx="8">
                  <c:v>1565.7</c:v>
                </c:pt>
                <c:pt idx="9">
                  <c:v>0</c:v>
                </c:pt>
                <c:pt idx="10">
                  <c:v>72.8</c:v>
                </c:pt>
                <c:pt idx="11">
                  <c:v>98.7</c:v>
                </c:pt>
                <c:pt idx="12">
                  <c:v>515.06320000000005</c:v>
                </c:pt>
                <c:pt idx="13">
                  <c:v>1164.8</c:v>
                </c:pt>
                <c:pt idx="14">
                  <c:v>144.1</c:v>
                </c:pt>
                <c:pt idx="15">
                  <c:v>227.5</c:v>
                </c:pt>
                <c:pt idx="16">
                  <c:v>408.5</c:v>
                </c:pt>
                <c:pt idx="17">
                  <c:v>4081.5547000000001</c:v>
                </c:pt>
                <c:pt idx="18">
                  <c:v>557.49900000000002</c:v>
                </c:pt>
                <c:pt idx="19">
                  <c:v>273.60000000000002</c:v>
                </c:pt>
                <c:pt idx="20">
                  <c:v>317.60000000000002</c:v>
                </c:pt>
                <c:pt idx="21">
                  <c:v>100.4</c:v>
                </c:pt>
                <c:pt idx="22">
                  <c:v>2956.864</c:v>
                </c:pt>
                <c:pt idx="23">
                  <c:v>2745.5720000000001</c:v>
                </c:pt>
                <c:pt idx="24">
                  <c:v>1193.1949999999999</c:v>
                </c:pt>
                <c:pt idx="25">
                  <c:v>796.4</c:v>
                </c:pt>
                <c:pt idx="26">
                  <c:v>185.05</c:v>
                </c:pt>
                <c:pt idx="27">
                  <c:v>231</c:v>
                </c:pt>
                <c:pt idx="28">
                  <c:v>1371.961</c:v>
                </c:pt>
                <c:pt idx="29">
                  <c:v>1848.5450000000001</c:v>
                </c:pt>
                <c:pt idx="30">
                  <c:v>1413.144</c:v>
                </c:pt>
                <c:pt idx="31">
                  <c:v>654.54499999999996</c:v>
                </c:pt>
                <c:pt idx="32">
                  <c:v>2067.5</c:v>
                </c:pt>
                <c:pt idx="33">
                  <c:v>984.2</c:v>
                </c:pt>
                <c:pt idx="34">
                  <c:v>151.6</c:v>
                </c:pt>
                <c:pt idx="35">
                  <c:v>3335.6</c:v>
                </c:pt>
                <c:pt idx="36">
                  <c:v>880</c:v>
                </c:pt>
                <c:pt idx="37">
                  <c:v>2152.2570000000001</c:v>
                </c:pt>
                <c:pt idx="38">
                  <c:v>3287.59</c:v>
                </c:pt>
                <c:pt idx="39">
                  <c:v>118</c:v>
                </c:pt>
                <c:pt idx="40">
                  <c:v>84.9</c:v>
                </c:pt>
                <c:pt idx="41">
                  <c:v>1345.3</c:v>
                </c:pt>
                <c:pt idx="42">
                  <c:v>161.19999999999999</c:v>
                </c:pt>
                <c:pt idx="43">
                  <c:v>185.821</c:v>
                </c:pt>
                <c:pt idx="44">
                  <c:v>221.8</c:v>
                </c:pt>
                <c:pt idx="45">
                  <c:v>270.5</c:v>
                </c:pt>
                <c:pt idx="46">
                  <c:v>799.8</c:v>
                </c:pt>
                <c:pt idx="47">
                  <c:v>347.8</c:v>
                </c:pt>
                <c:pt idx="48">
                  <c:v>275</c:v>
                </c:pt>
                <c:pt idx="49">
                  <c:v>114.6</c:v>
                </c:pt>
                <c:pt idx="50">
                  <c:v>5462.2</c:v>
                </c:pt>
                <c:pt idx="51">
                  <c:v>24.7</c:v>
                </c:pt>
                <c:pt idx="52">
                  <c:v>51.8</c:v>
                </c:pt>
                <c:pt idx="53">
                  <c:v>261.5</c:v>
                </c:pt>
                <c:pt idx="54">
                  <c:v>288.3</c:v>
                </c:pt>
                <c:pt idx="55">
                  <c:v>4634.8999999999996</c:v>
                </c:pt>
              </c:numCache>
            </c:numRef>
          </c:val>
          <c:extLst>
            <c:ext xmlns:c16="http://schemas.microsoft.com/office/drawing/2014/chart" uri="{C3380CC4-5D6E-409C-BE32-E72D297353CC}">
              <c16:uniqueId val="{00000002-D506-41D7-91A5-EE30CD490666}"/>
            </c:ext>
          </c:extLst>
        </c:ser>
        <c:ser>
          <c:idx val="3"/>
          <c:order val="3"/>
          <c:tx>
            <c:strRef>
              <c:f>Chart!$A$15</c:f>
              <c:strCache>
                <c:ptCount val="1"/>
                <c:pt idx="0">
                  <c:v>Construction</c:v>
                </c:pt>
              </c:strCache>
            </c:strRef>
          </c:tx>
          <c:spPr>
            <a:solidFill>
              <a:srgbClr val="CCCCCC"/>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Chart!$C$15:$BF$15</c:f>
              <c:numCache>
                <c:formatCode>_-* #,##0_-;\-* #,##0_-;_-* "-"??_-;_-@_-</c:formatCode>
                <c:ptCount val="56"/>
                <c:pt idx="0">
                  <c:v>0</c:v>
                </c:pt>
                <c:pt idx="1">
                  <c:v>2.1</c:v>
                </c:pt>
                <c:pt idx="2">
                  <c:v>1100</c:v>
                </c:pt>
                <c:pt idx="3">
                  <c:v>470</c:v>
                </c:pt>
                <c:pt idx="4">
                  <c:v>1500</c:v>
                </c:pt>
                <c:pt idx="5">
                  <c:v>74.7</c:v>
                </c:pt>
                <c:pt idx="6">
                  <c:v>84.44</c:v>
                </c:pt>
                <c:pt idx="7">
                  <c:v>18.5</c:v>
                </c:pt>
                <c:pt idx="8">
                  <c:v>11.875</c:v>
                </c:pt>
                <c:pt idx="9">
                  <c:v>5</c:v>
                </c:pt>
                <c:pt idx="10">
                  <c:v>160.30000000000001</c:v>
                </c:pt>
                <c:pt idx="11">
                  <c:v>272.375</c:v>
                </c:pt>
                <c:pt idx="12">
                  <c:v>20</c:v>
                </c:pt>
                <c:pt idx="13">
                  <c:v>133.46</c:v>
                </c:pt>
                <c:pt idx="14">
                  <c:v>43.475000000000001</c:v>
                </c:pt>
                <c:pt idx="15">
                  <c:v>31.5</c:v>
                </c:pt>
                <c:pt idx="16">
                  <c:v>875.6</c:v>
                </c:pt>
                <c:pt idx="17">
                  <c:v>439.65300000000002</c:v>
                </c:pt>
                <c:pt idx="18">
                  <c:v>272.5</c:v>
                </c:pt>
                <c:pt idx="19">
                  <c:v>23.64</c:v>
                </c:pt>
                <c:pt idx="20">
                  <c:v>39.674999999999997</c:v>
                </c:pt>
                <c:pt idx="21">
                  <c:v>593.07770000000005</c:v>
                </c:pt>
                <c:pt idx="22">
                  <c:v>312.10000000000002</c:v>
                </c:pt>
                <c:pt idx="23">
                  <c:v>1177.675</c:v>
                </c:pt>
                <c:pt idx="24">
                  <c:v>1007.5824</c:v>
                </c:pt>
                <c:pt idx="25">
                  <c:v>303.2</c:v>
                </c:pt>
                <c:pt idx="26">
                  <c:v>944.875</c:v>
                </c:pt>
                <c:pt idx="27">
                  <c:v>61.112099999999998</c:v>
                </c:pt>
                <c:pt idx="28">
                  <c:v>444.3</c:v>
                </c:pt>
                <c:pt idx="29">
                  <c:v>859.375</c:v>
                </c:pt>
                <c:pt idx="30">
                  <c:v>187</c:v>
                </c:pt>
                <c:pt idx="31">
                  <c:v>1801.8326999999999</c:v>
                </c:pt>
                <c:pt idx="32">
                  <c:v>1206.9667999999999</c:v>
                </c:pt>
                <c:pt idx="33">
                  <c:v>1531.7465</c:v>
                </c:pt>
                <c:pt idx="34">
                  <c:v>10</c:v>
                </c:pt>
                <c:pt idx="35">
                  <c:v>2920.9645</c:v>
                </c:pt>
                <c:pt idx="36">
                  <c:v>305.45620000000002</c:v>
                </c:pt>
                <c:pt idx="37">
                  <c:v>74.999499999999998</c:v>
                </c:pt>
                <c:pt idx="38">
                  <c:v>322.29379999999998</c:v>
                </c:pt>
                <c:pt idx="39">
                  <c:v>55.577100000000002</c:v>
                </c:pt>
                <c:pt idx="40">
                  <c:v>226.6713</c:v>
                </c:pt>
                <c:pt idx="41">
                  <c:v>551.10400000000004</c:v>
                </c:pt>
                <c:pt idx="42">
                  <c:v>190.47040000000001</c:v>
                </c:pt>
                <c:pt idx="43">
                  <c:v>77.229200000000006</c:v>
                </c:pt>
                <c:pt idx="44">
                  <c:v>254.69120000000001</c:v>
                </c:pt>
                <c:pt idx="45">
                  <c:v>71.653700000000001</c:v>
                </c:pt>
                <c:pt idx="46">
                  <c:v>15</c:v>
                </c:pt>
                <c:pt idx="47">
                  <c:v>285.26620000000003</c:v>
                </c:pt>
                <c:pt idx="48">
                  <c:v>101.78749999999999</c:v>
                </c:pt>
                <c:pt idx="49">
                  <c:v>329.99239999999998</c:v>
                </c:pt>
                <c:pt idx="50">
                  <c:v>252.94710000000001</c:v>
                </c:pt>
                <c:pt idx="51">
                  <c:v>17</c:v>
                </c:pt>
                <c:pt idx="52">
                  <c:v>0.5</c:v>
                </c:pt>
                <c:pt idx="53">
                  <c:v>293.07740000000001</c:v>
                </c:pt>
                <c:pt idx="54">
                  <c:v>213.79339999999999</c:v>
                </c:pt>
                <c:pt idx="55">
                  <c:v>8.4923000000000002</c:v>
                </c:pt>
              </c:numCache>
            </c:numRef>
          </c:val>
          <c:extLst>
            <c:ext xmlns:c16="http://schemas.microsoft.com/office/drawing/2014/chart" uri="{C3380CC4-5D6E-409C-BE32-E72D297353CC}">
              <c16:uniqueId val="{00000003-D506-41D7-91A5-EE30CD490666}"/>
            </c:ext>
          </c:extLst>
        </c:ser>
        <c:ser>
          <c:idx val="4"/>
          <c:order val="4"/>
          <c:tx>
            <c:strRef>
              <c:f>Chart!$A$16</c:f>
              <c:strCache>
                <c:ptCount val="1"/>
                <c:pt idx="0">
                  <c:v>Securities Service</c:v>
                </c:pt>
              </c:strCache>
            </c:strRef>
          </c:tx>
          <c:spPr>
            <a:solidFill>
              <a:srgbClr val="999999"/>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Chart!$C$16:$BF$16</c:f>
              <c:numCache>
                <c:formatCode>_-* #,##0_-;\-* #,##0_-;_-* "-"??_-;_-@_-</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val>
          <c:extLst>
            <c:ext xmlns:c16="http://schemas.microsoft.com/office/drawing/2014/chart" uri="{C3380CC4-5D6E-409C-BE32-E72D297353CC}">
              <c16:uniqueId val="{00000004-D506-41D7-91A5-EE30CD490666}"/>
            </c:ext>
          </c:extLst>
        </c:ser>
        <c:ser>
          <c:idx val="5"/>
          <c:order val="5"/>
          <c:tx>
            <c:strRef>
              <c:f>Chart!$A$17</c:f>
              <c:strCache>
                <c:ptCount val="1"/>
                <c:pt idx="0">
                  <c:v>Others Industries</c:v>
                </c:pt>
              </c:strCache>
            </c:strRef>
          </c:tx>
          <c:spPr>
            <a:solidFill>
              <a:srgbClr val="666666"/>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Chart!$C$17:$BF$17</c:f>
              <c:numCache>
                <c:formatCode>_-* #,##0_-;\-* #,##0_-;_-* "-"??_-;_-@_-</c:formatCode>
                <c:ptCount val="56"/>
                <c:pt idx="0">
                  <c:v>2.2999999999999998</c:v>
                </c:pt>
                <c:pt idx="1">
                  <c:v>0</c:v>
                </c:pt>
                <c:pt idx="2">
                  <c:v>14.1</c:v>
                </c:pt>
                <c:pt idx="3">
                  <c:v>9.8279999999999994</c:v>
                </c:pt>
                <c:pt idx="4">
                  <c:v>542.32500000000005</c:v>
                </c:pt>
                <c:pt idx="5">
                  <c:v>868.33</c:v>
                </c:pt>
                <c:pt idx="6">
                  <c:v>137.80000000000001</c:v>
                </c:pt>
                <c:pt idx="7">
                  <c:v>1089</c:v>
                </c:pt>
                <c:pt idx="8">
                  <c:v>209.7</c:v>
                </c:pt>
                <c:pt idx="9">
                  <c:v>1638</c:v>
                </c:pt>
                <c:pt idx="10">
                  <c:v>351.6</c:v>
                </c:pt>
                <c:pt idx="11">
                  <c:v>7493.99</c:v>
                </c:pt>
                <c:pt idx="12">
                  <c:v>1271</c:v>
                </c:pt>
                <c:pt idx="13">
                  <c:v>477</c:v>
                </c:pt>
                <c:pt idx="14">
                  <c:v>255.8</c:v>
                </c:pt>
                <c:pt idx="15">
                  <c:v>4910.2808000000005</c:v>
                </c:pt>
                <c:pt idx="16">
                  <c:v>1560.39</c:v>
                </c:pt>
                <c:pt idx="17">
                  <c:v>464.94</c:v>
                </c:pt>
                <c:pt idx="18">
                  <c:v>242.72</c:v>
                </c:pt>
                <c:pt idx="19">
                  <c:v>9210.8469999999998</c:v>
                </c:pt>
                <c:pt idx="20">
                  <c:v>6239.3320000000003</c:v>
                </c:pt>
                <c:pt idx="21">
                  <c:v>6754.4184999999998</c:v>
                </c:pt>
                <c:pt idx="22">
                  <c:v>270.89999999999998</c:v>
                </c:pt>
                <c:pt idx="23">
                  <c:v>8037.2957999999999</c:v>
                </c:pt>
                <c:pt idx="24">
                  <c:v>2224.7600000000002</c:v>
                </c:pt>
                <c:pt idx="25">
                  <c:v>1913.3756000000001</c:v>
                </c:pt>
                <c:pt idx="26">
                  <c:v>8341.5360999999994</c:v>
                </c:pt>
                <c:pt idx="27">
                  <c:v>1456.0930000000001</c:v>
                </c:pt>
                <c:pt idx="28">
                  <c:v>5277.0219999999999</c:v>
                </c:pt>
                <c:pt idx="29">
                  <c:v>962.31849999999997</c:v>
                </c:pt>
                <c:pt idx="30">
                  <c:v>2624.6468</c:v>
                </c:pt>
                <c:pt idx="31">
                  <c:v>1485.2795000000001</c:v>
                </c:pt>
                <c:pt idx="32">
                  <c:v>463.1</c:v>
                </c:pt>
                <c:pt idx="33">
                  <c:v>2324.2831999999999</c:v>
                </c:pt>
                <c:pt idx="34">
                  <c:v>2860.5414000000001</c:v>
                </c:pt>
                <c:pt idx="35">
                  <c:v>3371.4094</c:v>
                </c:pt>
                <c:pt idx="36">
                  <c:v>1888.2886000000001</c:v>
                </c:pt>
                <c:pt idx="37">
                  <c:v>10</c:v>
                </c:pt>
                <c:pt idx="38">
                  <c:v>58.6</c:v>
                </c:pt>
                <c:pt idx="39">
                  <c:v>519.5</c:v>
                </c:pt>
                <c:pt idx="40">
                  <c:v>350.16820000000001</c:v>
                </c:pt>
                <c:pt idx="41">
                  <c:v>771.14919999999995</c:v>
                </c:pt>
                <c:pt idx="42">
                  <c:v>2293.1253000000002</c:v>
                </c:pt>
                <c:pt idx="43">
                  <c:v>3306.2114000000001</c:v>
                </c:pt>
                <c:pt idx="44">
                  <c:v>480.87529999999998</c:v>
                </c:pt>
                <c:pt idx="45">
                  <c:v>153.36000000000001</c:v>
                </c:pt>
                <c:pt idx="46">
                  <c:v>681.06529999999998</c:v>
                </c:pt>
                <c:pt idx="47">
                  <c:v>376.45890000000003</c:v>
                </c:pt>
                <c:pt idx="48">
                  <c:v>11.1328</c:v>
                </c:pt>
                <c:pt idx="49">
                  <c:v>0</c:v>
                </c:pt>
                <c:pt idx="50">
                  <c:v>1143</c:v>
                </c:pt>
                <c:pt idx="51">
                  <c:v>657.33</c:v>
                </c:pt>
                <c:pt idx="52">
                  <c:v>178.58269999999999</c:v>
                </c:pt>
                <c:pt idx="53">
                  <c:v>2469.5</c:v>
                </c:pt>
                <c:pt idx="54">
                  <c:v>700</c:v>
                </c:pt>
                <c:pt idx="55">
                  <c:v>7798.1239999999998</c:v>
                </c:pt>
              </c:numCache>
            </c:numRef>
          </c:val>
          <c:extLst>
            <c:ext xmlns:c16="http://schemas.microsoft.com/office/drawing/2014/chart" uri="{C3380CC4-5D6E-409C-BE32-E72D297353CC}">
              <c16:uniqueId val="{00000005-D506-41D7-91A5-EE30CD490666}"/>
            </c:ext>
          </c:extLst>
        </c:ser>
        <c:ser>
          <c:idx val="6"/>
          <c:order val="6"/>
          <c:tx>
            <c:strRef>
              <c:f>Chart!$A$18</c:f>
              <c:strCache>
                <c:ptCount val="1"/>
                <c:pt idx="0">
                  <c:v>Tradings and Service</c:v>
                </c:pt>
              </c:strCache>
            </c:strRef>
          </c:tx>
          <c:spPr>
            <a:solidFill>
              <a:srgbClr val="333333"/>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Chart!$C$18:$BF$18</c:f>
              <c:numCache>
                <c:formatCode>_-* #,##0_-;\-* #,##0_-;_-* "-"??_-;_-@_-</c:formatCode>
                <c:ptCount val="56"/>
                <c:pt idx="0">
                  <c:v>0</c:v>
                </c:pt>
                <c:pt idx="1">
                  <c:v>0</c:v>
                </c:pt>
                <c:pt idx="2">
                  <c:v>0</c:v>
                </c:pt>
                <c:pt idx="3">
                  <c:v>250</c:v>
                </c:pt>
                <c:pt idx="4">
                  <c:v>0</c:v>
                </c:pt>
                <c:pt idx="5">
                  <c:v>200</c:v>
                </c:pt>
                <c:pt idx="6">
                  <c:v>3.6</c:v>
                </c:pt>
                <c:pt idx="7">
                  <c:v>250</c:v>
                </c:pt>
                <c:pt idx="8">
                  <c:v>0</c:v>
                </c:pt>
                <c:pt idx="9">
                  <c:v>71</c:v>
                </c:pt>
                <c:pt idx="10">
                  <c:v>2482.1</c:v>
                </c:pt>
                <c:pt idx="11">
                  <c:v>805.24</c:v>
                </c:pt>
                <c:pt idx="12">
                  <c:v>378.7</c:v>
                </c:pt>
                <c:pt idx="13">
                  <c:v>1271.0999999999999</c:v>
                </c:pt>
                <c:pt idx="14">
                  <c:v>2335</c:v>
                </c:pt>
                <c:pt idx="15">
                  <c:v>1019.5</c:v>
                </c:pt>
                <c:pt idx="16">
                  <c:v>3249.6</c:v>
                </c:pt>
                <c:pt idx="17">
                  <c:v>341.17</c:v>
                </c:pt>
                <c:pt idx="18">
                  <c:v>1805.0914</c:v>
                </c:pt>
                <c:pt idx="19">
                  <c:v>44</c:v>
                </c:pt>
                <c:pt idx="20">
                  <c:v>261.5</c:v>
                </c:pt>
                <c:pt idx="21">
                  <c:v>469.31</c:v>
                </c:pt>
                <c:pt idx="22">
                  <c:v>767.6</c:v>
                </c:pt>
                <c:pt idx="23">
                  <c:v>2692.9810000000002</c:v>
                </c:pt>
                <c:pt idx="24">
                  <c:v>462.01609999999999</c:v>
                </c:pt>
                <c:pt idx="25">
                  <c:v>97</c:v>
                </c:pt>
                <c:pt idx="26">
                  <c:v>30</c:v>
                </c:pt>
                <c:pt idx="27">
                  <c:v>503</c:v>
                </c:pt>
                <c:pt idx="28">
                  <c:v>160.28</c:v>
                </c:pt>
                <c:pt idx="29">
                  <c:v>0.1</c:v>
                </c:pt>
                <c:pt idx="30">
                  <c:v>37.9</c:v>
                </c:pt>
                <c:pt idx="31">
                  <c:v>1148.1813</c:v>
                </c:pt>
                <c:pt idx="32">
                  <c:v>500</c:v>
                </c:pt>
                <c:pt idx="33">
                  <c:v>914.78240000000005</c:v>
                </c:pt>
                <c:pt idx="34">
                  <c:v>152</c:v>
                </c:pt>
                <c:pt idx="35">
                  <c:v>797</c:v>
                </c:pt>
                <c:pt idx="36">
                  <c:v>122</c:v>
                </c:pt>
                <c:pt idx="37">
                  <c:v>268.3</c:v>
                </c:pt>
                <c:pt idx="38">
                  <c:v>0</c:v>
                </c:pt>
                <c:pt idx="39">
                  <c:v>14</c:v>
                </c:pt>
                <c:pt idx="40">
                  <c:v>495.9</c:v>
                </c:pt>
                <c:pt idx="41">
                  <c:v>440.1</c:v>
                </c:pt>
                <c:pt idx="42">
                  <c:v>45.804299999999998</c:v>
                </c:pt>
                <c:pt idx="43">
                  <c:v>192.3674</c:v>
                </c:pt>
                <c:pt idx="44">
                  <c:v>160.02000000000001</c:v>
                </c:pt>
                <c:pt idx="45">
                  <c:v>454.1884</c:v>
                </c:pt>
                <c:pt idx="46">
                  <c:v>81.726500000000001</c:v>
                </c:pt>
                <c:pt idx="47">
                  <c:v>1130</c:v>
                </c:pt>
                <c:pt idx="48">
                  <c:v>2504.5518999999999</c:v>
                </c:pt>
                <c:pt idx="49">
                  <c:v>2018.3855000000001</c:v>
                </c:pt>
                <c:pt idx="50">
                  <c:v>230.28370000000001</c:v>
                </c:pt>
                <c:pt idx="51">
                  <c:v>1400</c:v>
                </c:pt>
                <c:pt idx="52">
                  <c:v>1.5</c:v>
                </c:pt>
                <c:pt idx="53">
                  <c:v>2979.9998999999998</c:v>
                </c:pt>
                <c:pt idx="54">
                  <c:v>750</c:v>
                </c:pt>
                <c:pt idx="55">
                  <c:v>3190.7</c:v>
                </c:pt>
              </c:numCache>
            </c:numRef>
          </c:val>
          <c:extLst>
            <c:ext xmlns:c16="http://schemas.microsoft.com/office/drawing/2014/chart" uri="{C3380CC4-5D6E-409C-BE32-E72D297353CC}">
              <c16:uniqueId val="{00000006-D506-41D7-91A5-EE30CD490666}"/>
            </c:ext>
          </c:extLst>
        </c:ser>
        <c:ser>
          <c:idx val="7"/>
          <c:order val="7"/>
          <c:tx>
            <c:strRef>
              <c:f>Chart!$A$19</c:f>
              <c:strCache>
                <c:ptCount val="1"/>
                <c:pt idx="0">
                  <c:v>Energy</c:v>
                </c:pt>
              </c:strCache>
            </c:strRef>
          </c:tx>
          <c:spPr>
            <a:solidFill>
              <a:srgbClr val="000000"/>
            </a:solidFill>
            <a:ln w="25400">
              <a:noFill/>
            </a:ln>
            <a:effectLst/>
          </c:spPr>
          <c:invertIfNegative val="0"/>
          <c:cat>
            <c:numRef>
              <c:f>Chart!$C$11:$BF$11</c:f>
              <c:numCache>
                <c:formatCode>mmm\-yy</c:formatCode>
                <c:ptCount val="5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pt idx="36">
                  <c:v>45292</c:v>
                </c:pt>
                <c:pt idx="37">
                  <c:v>45323</c:v>
                </c:pt>
                <c:pt idx="38">
                  <c:v>45352</c:v>
                </c:pt>
                <c:pt idx="39">
                  <c:v>45383</c:v>
                </c:pt>
                <c:pt idx="40">
                  <c:v>45413</c:v>
                </c:pt>
                <c:pt idx="41">
                  <c:v>45444</c:v>
                </c:pt>
                <c:pt idx="42">
                  <c:v>45474</c:v>
                </c:pt>
                <c:pt idx="43">
                  <c:v>45505</c:v>
                </c:pt>
                <c:pt idx="44">
                  <c:v>45536</c:v>
                </c:pt>
                <c:pt idx="45">
                  <c:v>45566</c:v>
                </c:pt>
                <c:pt idx="46">
                  <c:v>45597</c:v>
                </c:pt>
                <c:pt idx="47">
                  <c:v>45627</c:v>
                </c:pt>
                <c:pt idx="48">
                  <c:v>45658</c:v>
                </c:pt>
                <c:pt idx="49">
                  <c:v>45689</c:v>
                </c:pt>
                <c:pt idx="50">
                  <c:v>45717</c:v>
                </c:pt>
                <c:pt idx="51">
                  <c:v>45748</c:v>
                </c:pt>
                <c:pt idx="52">
                  <c:v>45778</c:v>
                </c:pt>
                <c:pt idx="53">
                  <c:v>45809</c:v>
                </c:pt>
                <c:pt idx="54">
                  <c:v>45839</c:v>
                </c:pt>
                <c:pt idx="55">
                  <c:v>45870</c:v>
                </c:pt>
              </c:numCache>
            </c:numRef>
          </c:cat>
          <c:val>
            <c:numRef>
              <c:f>Chart!$C$19:$BF$19</c:f>
              <c:numCache>
                <c:formatCode>_-* #,##0_-;\-* #,##0_-;_-* "-"??_-;_-@_-</c:formatCode>
                <c:ptCount val="56"/>
                <c:pt idx="0">
                  <c:v>0</c:v>
                </c:pt>
                <c:pt idx="1">
                  <c:v>0</c:v>
                </c:pt>
                <c:pt idx="2">
                  <c:v>0</c:v>
                </c:pt>
                <c:pt idx="3">
                  <c:v>0</c:v>
                </c:pt>
                <c:pt idx="4">
                  <c:v>180</c:v>
                </c:pt>
                <c:pt idx="5">
                  <c:v>0</c:v>
                </c:pt>
                <c:pt idx="6">
                  <c:v>0</c:v>
                </c:pt>
                <c:pt idx="7">
                  <c:v>0</c:v>
                </c:pt>
                <c:pt idx="8">
                  <c:v>0</c:v>
                </c:pt>
                <c:pt idx="9">
                  <c:v>0</c:v>
                </c:pt>
                <c:pt idx="10">
                  <c:v>110</c:v>
                </c:pt>
                <c:pt idx="11">
                  <c:v>0</c:v>
                </c:pt>
                <c:pt idx="12">
                  <c:v>0</c:v>
                </c:pt>
                <c:pt idx="13">
                  <c:v>0</c:v>
                </c:pt>
                <c:pt idx="14">
                  <c:v>0</c:v>
                </c:pt>
                <c:pt idx="15">
                  <c:v>20</c:v>
                </c:pt>
                <c:pt idx="16">
                  <c:v>110</c:v>
                </c:pt>
                <c:pt idx="17">
                  <c:v>0</c:v>
                </c:pt>
                <c:pt idx="18">
                  <c:v>0</c:v>
                </c:pt>
                <c:pt idx="19">
                  <c:v>0</c:v>
                </c:pt>
                <c:pt idx="20">
                  <c:v>1</c:v>
                </c:pt>
                <c:pt idx="21">
                  <c:v>0</c:v>
                </c:pt>
                <c:pt idx="22">
                  <c:v>148.33850000000001</c:v>
                </c:pt>
                <c:pt idx="23">
                  <c:v>0</c:v>
                </c:pt>
                <c:pt idx="24">
                  <c:v>0</c:v>
                </c:pt>
                <c:pt idx="25">
                  <c:v>0</c:v>
                </c:pt>
                <c:pt idx="26">
                  <c:v>60</c:v>
                </c:pt>
                <c:pt idx="27">
                  <c:v>46.3416</c:v>
                </c:pt>
                <c:pt idx="28">
                  <c:v>604</c:v>
                </c:pt>
                <c:pt idx="29">
                  <c:v>23.86</c:v>
                </c:pt>
                <c:pt idx="30">
                  <c:v>85.49</c:v>
                </c:pt>
                <c:pt idx="31">
                  <c:v>11.162800000000001</c:v>
                </c:pt>
                <c:pt idx="32">
                  <c:v>0</c:v>
                </c:pt>
                <c:pt idx="33">
                  <c:v>418.8372</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1120</c:v>
                </c:pt>
                <c:pt idx="51">
                  <c:v>0</c:v>
                </c:pt>
                <c:pt idx="52">
                  <c:v>0</c:v>
                </c:pt>
                <c:pt idx="53">
                  <c:v>800</c:v>
                </c:pt>
                <c:pt idx="54">
                  <c:v>0</c:v>
                </c:pt>
                <c:pt idx="55">
                  <c:v>0</c:v>
                </c:pt>
              </c:numCache>
            </c:numRef>
          </c:val>
          <c:extLst>
            <c:ext xmlns:c16="http://schemas.microsoft.com/office/drawing/2014/chart" uri="{C3380CC4-5D6E-409C-BE32-E72D297353CC}">
              <c16:uniqueId val="{00000007-D506-41D7-91A5-EE30CD490666}"/>
            </c:ext>
          </c:extLst>
        </c:ser>
        <c:dLbls>
          <c:showLegendKey val="0"/>
          <c:showVal val="0"/>
          <c:showCatName val="0"/>
          <c:showSerName val="0"/>
          <c:showPercent val="0"/>
          <c:showBubbleSize val="0"/>
        </c:dLbls>
        <c:gapWidth val="50"/>
        <c:overlap val="100"/>
        <c:axId val="435776479"/>
        <c:axId val="435775231"/>
      </c:barChart>
      <c:dateAx>
        <c:axId val="435776479"/>
        <c:scaling>
          <c:orientation val="minMax"/>
          <c:max val="45870"/>
          <c:min val="45047"/>
        </c:scaling>
        <c:delete val="0"/>
        <c:axPos val="b"/>
        <c:numFmt formatCode="mmm\-yy" sourceLinked="0"/>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0" spcFirstLastPara="1" vertOverflow="ellipsis"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435775231"/>
        <c:crosses val="autoZero"/>
        <c:auto val="1"/>
        <c:lblOffset val="100"/>
        <c:baseTimeUnit val="months"/>
        <c:majorUnit val="3"/>
        <c:majorTimeUnit val="months"/>
      </c:dateAx>
      <c:valAx>
        <c:axId val="435775231"/>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crossAx val="435776479"/>
        <c:crosses val="autoZero"/>
        <c:crossBetween val="between"/>
        <c:dispUnits>
          <c:builtInUnit val="thousands"/>
          <c:dispUnitsLbl>
            <c:layout>
              <c:manualLayout>
                <c:xMode val="edge"/>
                <c:yMode val="edge"/>
                <c:x val="0"/>
                <c:y val="3.1087096843811146E-3"/>
              </c:manualLayout>
            </c:layout>
            <c:tx>
              <c:rich>
                <a:bodyPr rot="0" spcFirstLastPara="1" vertOverflow="ellipsis" wrap="square" anchor="ctr" anchorCtr="1"/>
                <a:lstStyle/>
                <a:p>
                  <a:pPr>
                    <a:defRPr sz="750" b="0" i="0" u="none" strike="noStrike" kern="1200" baseline="0">
                      <a:solidFill>
                        <a:sysClr val="windowText" lastClr="000000"/>
                      </a:solidFill>
                      <a:latin typeface="Tahoma"/>
                      <a:ea typeface="Tahoma"/>
                      <a:cs typeface="Tahoma"/>
                    </a:defRPr>
                  </a:pPr>
                  <a:r>
                    <a:rPr lang="en-US"/>
                    <a:t>(</a:t>
                  </a:r>
                  <a:r>
                    <a:rPr lang="vi-VN"/>
                    <a:t>VND tn</a:t>
                  </a:r>
                  <a:r>
                    <a:rPr lang="en-US"/>
                    <a:t>)</a:t>
                  </a:r>
                  <a:endParaRPr lang="en-GB"/>
                </a:p>
              </c:rich>
            </c:tx>
            <c:spPr>
              <a:noFill/>
              <a:ln>
                <a:noFill/>
              </a:ln>
              <a:effectLst/>
            </c:spPr>
            <c:txPr>
              <a:bodyPr rot="0" spcFirstLastPara="1" vertOverflow="ellipsis" wrap="square" anchor="ctr" anchorCtr="1"/>
              <a:lstStyle/>
              <a:p>
                <a:pPr>
                  <a:defRPr sz="750" b="0" i="0" u="none" strike="noStrike" kern="1200" baseline="0">
                    <a:solidFill>
                      <a:sysClr val="windowText" lastClr="000000"/>
                    </a:solidFill>
                    <a:latin typeface="Tahoma"/>
                    <a:ea typeface="Tahoma"/>
                    <a:cs typeface="Tahoma"/>
                  </a:defRPr>
                </a:pPr>
                <a:endParaRPr lang="en-US"/>
              </a:p>
            </c:txPr>
          </c:dispUnitsLbl>
        </c:dispUnits>
      </c:valAx>
      <c:spPr>
        <a:noFill/>
        <a:ln>
          <a:noFill/>
        </a:ln>
        <a:effectLst/>
      </c:spPr>
    </c:plotArea>
    <c:legend>
      <c:legendPos val="b"/>
      <c:layout>
        <c:manualLayout>
          <c:xMode val="edge"/>
          <c:yMode val="edge"/>
          <c:x val="8.8531854913163593E-2"/>
          <c:y val="5.120689350731905E-4"/>
          <c:w val="0.90993970200299434"/>
          <c:h val="0.20251541602167566"/>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solidFill>
            <a:sysClr val="windowText" lastClr="000000"/>
          </a:solidFill>
          <a:latin typeface="Tahoma"/>
          <a:ea typeface="Tahoma"/>
          <a:cs typeface="Tahoma"/>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228719864732839E-2"/>
          <c:y val="1.8633540372670808E-2"/>
          <c:w val="0.47039402014513887"/>
          <c:h val="0.97459627329192544"/>
        </c:manualLayout>
      </c:layout>
      <c:doughnutChart>
        <c:varyColors val="1"/>
        <c:ser>
          <c:idx val="0"/>
          <c:order val="0"/>
          <c:tx>
            <c:strRef>
              <c:f>Chart!$BR$11</c:f>
              <c:strCache>
                <c:ptCount val="1"/>
                <c:pt idx="0">
                  <c:v>Aug-25</c:v>
                </c:pt>
              </c:strCache>
            </c:strRef>
          </c:tx>
          <c:spPr>
            <a:ln w="25400">
              <a:noFill/>
            </a:ln>
          </c:spPr>
          <c:dPt>
            <c:idx val="0"/>
            <c:bubble3D val="0"/>
            <c:spPr>
              <a:solidFill>
                <a:srgbClr val="5692CE"/>
              </a:solidFill>
              <a:ln w="25400">
                <a:noFill/>
              </a:ln>
              <a:effectLst/>
            </c:spPr>
            <c:extLst>
              <c:ext xmlns:c16="http://schemas.microsoft.com/office/drawing/2014/chart" uri="{C3380CC4-5D6E-409C-BE32-E72D297353CC}">
                <c16:uniqueId val="{00000001-5473-476B-B2C9-AAF696DCA26E}"/>
              </c:ext>
            </c:extLst>
          </c:dPt>
          <c:dPt>
            <c:idx val="1"/>
            <c:bubble3D val="0"/>
            <c:spPr>
              <a:solidFill>
                <a:srgbClr val="ADC2E5"/>
              </a:solidFill>
              <a:ln w="25400">
                <a:noFill/>
              </a:ln>
              <a:effectLst/>
            </c:spPr>
            <c:extLst>
              <c:ext xmlns:c16="http://schemas.microsoft.com/office/drawing/2014/chart" uri="{C3380CC4-5D6E-409C-BE32-E72D297353CC}">
                <c16:uniqueId val="{00000003-5473-476B-B2C9-AAF696DCA26E}"/>
              </c:ext>
            </c:extLst>
          </c:dPt>
          <c:dPt>
            <c:idx val="2"/>
            <c:bubble3D val="0"/>
            <c:spPr>
              <a:solidFill>
                <a:srgbClr val="E1E8F7"/>
              </a:solidFill>
              <a:ln w="25400">
                <a:noFill/>
              </a:ln>
              <a:effectLst/>
            </c:spPr>
            <c:extLst>
              <c:ext xmlns:c16="http://schemas.microsoft.com/office/drawing/2014/chart" uri="{C3380CC4-5D6E-409C-BE32-E72D297353CC}">
                <c16:uniqueId val="{00000005-5473-476B-B2C9-AAF696DCA26E}"/>
              </c:ext>
            </c:extLst>
          </c:dPt>
          <c:dPt>
            <c:idx val="3"/>
            <c:bubble3D val="0"/>
            <c:spPr>
              <a:solidFill>
                <a:srgbClr val="CCCCCC"/>
              </a:solidFill>
              <a:ln w="25400">
                <a:noFill/>
              </a:ln>
              <a:effectLst/>
            </c:spPr>
            <c:extLst>
              <c:ext xmlns:c16="http://schemas.microsoft.com/office/drawing/2014/chart" uri="{C3380CC4-5D6E-409C-BE32-E72D297353CC}">
                <c16:uniqueId val="{00000007-5473-476B-B2C9-AAF696DCA26E}"/>
              </c:ext>
            </c:extLst>
          </c:dPt>
          <c:dPt>
            <c:idx val="4"/>
            <c:bubble3D val="0"/>
            <c:spPr>
              <a:solidFill>
                <a:srgbClr val="999999"/>
              </a:solidFill>
              <a:ln w="25400">
                <a:noFill/>
              </a:ln>
              <a:effectLst/>
            </c:spPr>
            <c:extLst>
              <c:ext xmlns:c16="http://schemas.microsoft.com/office/drawing/2014/chart" uri="{C3380CC4-5D6E-409C-BE32-E72D297353CC}">
                <c16:uniqueId val="{00000009-5473-476B-B2C9-AAF696DCA26E}"/>
              </c:ext>
            </c:extLst>
          </c:dPt>
          <c:dPt>
            <c:idx val="5"/>
            <c:bubble3D val="0"/>
            <c:spPr>
              <a:solidFill>
                <a:srgbClr val="666666"/>
              </a:solidFill>
              <a:ln w="25400">
                <a:noFill/>
              </a:ln>
              <a:effectLst/>
            </c:spPr>
            <c:extLst>
              <c:ext xmlns:c16="http://schemas.microsoft.com/office/drawing/2014/chart" uri="{C3380CC4-5D6E-409C-BE32-E72D297353CC}">
                <c16:uniqueId val="{0000000B-5473-476B-B2C9-AAF696DCA26E}"/>
              </c:ext>
            </c:extLst>
          </c:dPt>
          <c:dPt>
            <c:idx val="6"/>
            <c:bubble3D val="0"/>
            <c:spPr>
              <a:solidFill>
                <a:srgbClr val="333333"/>
              </a:solidFill>
              <a:ln w="25400">
                <a:noFill/>
              </a:ln>
              <a:effectLst/>
            </c:spPr>
            <c:extLst>
              <c:ext xmlns:c16="http://schemas.microsoft.com/office/drawing/2014/chart" uri="{C3380CC4-5D6E-409C-BE32-E72D297353CC}">
                <c16:uniqueId val="{0000000D-5473-476B-B2C9-AAF696DCA26E}"/>
              </c:ext>
            </c:extLst>
          </c:dPt>
          <c:dPt>
            <c:idx val="7"/>
            <c:bubble3D val="0"/>
            <c:spPr>
              <a:solidFill>
                <a:srgbClr val="000000"/>
              </a:solidFill>
              <a:ln w="25400">
                <a:noFill/>
              </a:ln>
              <a:effectLst/>
            </c:spPr>
            <c:extLst>
              <c:ext xmlns:c16="http://schemas.microsoft.com/office/drawing/2014/chart" uri="{C3380CC4-5D6E-409C-BE32-E72D297353CC}">
                <c16:uniqueId val="{0000000F-5473-476B-B2C9-AAF696DCA26E}"/>
              </c:ext>
            </c:extLst>
          </c:dPt>
          <c:dLbls>
            <c:dLbl>
              <c:idx val="0"/>
              <c:layout>
                <c:manualLayout>
                  <c:x val="2.9747304380640322E-3"/>
                  <c:y val="-2.8845101955148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73-476B-B2C9-AAF696DCA26E}"/>
                </c:ext>
              </c:extLst>
            </c:dLbl>
            <c:dLbl>
              <c:idx val="1"/>
              <c:tx>
                <c:rich>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fld id="{D064E06F-5E14-4F81-96E2-E0F8C1E35FEA}" type="VALUE">
                      <a:rPr lang="en-US">
                        <a:solidFill>
                          <a:schemeClr val="bg1"/>
                        </a:solidFill>
                      </a:rPr>
                      <a:pPr>
                        <a:defRPr/>
                      </a:pPr>
                      <a:t>[VALUE]</a:t>
                    </a:fld>
                    <a:endParaRPr lang="en-US"/>
                  </a:p>
                </c:rich>
              </c:tx>
              <c:spPr>
                <a:solidFill>
                  <a:schemeClr val="tx1"/>
                </a:solid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473-476B-B2C9-AAF696DCA26E}"/>
                </c:ext>
              </c:extLst>
            </c:dLbl>
            <c:dLbl>
              <c:idx val="3"/>
              <c:delete val="1"/>
              <c:extLst>
                <c:ext xmlns:c15="http://schemas.microsoft.com/office/drawing/2012/chart" uri="{CE6537A1-D6FC-4f65-9D91-7224C49458BB}"/>
                <c:ext xmlns:c16="http://schemas.microsoft.com/office/drawing/2014/chart" uri="{C3380CC4-5D6E-409C-BE32-E72D297353CC}">
                  <c16:uniqueId val="{00000007-5473-476B-B2C9-AAF696DCA26E}"/>
                </c:ext>
              </c:extLst>
            </c:dLbl>
            <c:dLbl>
              <c:idx val="4"/>
              <c:delete val="1"/>
              <c:extLst>
                <c:ext xmlns:c15="http://schemas.microsoft.com/office/drawing/2012/chart" uri="{CE6537A1-D6FC-4f65-9D91-7224C49458BB}"/>
                <c:ext xmlns:c16="http://schemas.microsoft.com/office/drawing/2014/chart" uri="{C3380CC4-5D6E-409C-BE32-E72D297353CC}">
                  <c16:uniqueId val="{00000009-5473-476B-B2C9-AAF696DCA26E}"/>
                </c:ext>
              </c:extLst>
            </c:dLbl>
            <c:dLbl>
              <c:idx val="5"/>
              <c:spPr>
                <a:noFill/>
                <a:ln>
                  <a:noFill/>
                </a:ln>
                <a:effectLst/>
              </c:spPr>
              <c:txPr>
                <a:bodyPr rot="0" spcFirstLastPara="1" vertOverflow="ellipsis" vert="horz" wrap="square" anchor="ctr" anchorCtr="1"/>
                <a:lstStyle/>
                <a:p>
                  <a:pPr>
                    <a:defRPr sz="750" b="0" i="0" u="none" strike="noStrike" kern="1200" baseline="0">
                      <a:solidFill>
                        <a:schemeClr val="bg1"/>
                      </a:solidFill>
                      <a:latin typeface="Tahoma"/>
                      <a:ea typeface="Tahoma"/>
                      <a:cs typeface="Tahoma"/>
                    </a:defRPr>
                  </a:pPr>
                  <a:endParaRPr lang="en-US"/>
                </a:p>
              </c:txPr>
              <c:showLegendKey val="0"/>
              <c:showVal val="1"/>
              <c:showCatName val="0"/>
              <c:showSerName val="0"/>
              <c:showPercent val="0"/>
              <c:showBubbleSize val="0"/>
              <c:extLst>
                <c:ext xmlns:c16="http://schemas.microsoft.com/office/drawing/2014/chart" uri="{C3380CC4-5D6E-409C-BE32-E72D297353CC}">
                  <c16:uniqueId val="{0000000B-5473-476B-B2C9-AAF696DCA26E}"/>
                </c:ext>
              </c:extLst>
            </c:dLbl>
            <c:dLbl>
              <c:idx val="6"/>
              <c:spPr>
                <a:noFill/>
                <a:ln>
                  <a:noFill/>
                </a:ln>
                <a:effectLst/>
              </c:spPr>
              <c:txPr>
                <a:bodyPr rot="0" spcFirstLastPara="1" vertOverflow="ellipsis" vert="horz" wrap="square" anchor="ctr" anchorCtr="1"/>
                <a:lstStyle/>
                <a:p>
                  <a:pPr>
                    <a:defRPr sz="750" b="0" i="0" u="none" strike="noStrike" kern="1200" baseline="0">
                      <a:solidFill>
                        <a:schemeClr val="bg1"/>
                      </a:solidFill>
                      <a:latin typeface="Tahoma"/>
                      <a:ea typeface="Tahoma"/>
                      <a:cs typeface="Tahoma"/>
                    </a:defRPr>
                  </a:pPr>
                  <a:endParaRPr lang="en-US"/>
                </a:p>
              </c:txPr>
              <c:showLegendKey val="0"/>
              <c:showVal val="1"/>
              <c:showCatName val="0"/>
              <c:showSerName val="0"/>
              <c:showPercent val="0"/>
              <c:showBubbleSize val="0"/>
              <c:extLst>
                <c:ext xmlns:c16="http://schemas.microsoft.com/office/drawing/2014/chart" uri="{C3380CC4-5D6E-409C-BE32-E72D297353CC}">
                  <c16:uniqueId val="{0000000D-5473-476B-B2C9-AAF696DCA26E}"/>
                </c:ext>
              </c:extLst>
            </c:dLbl>
            <c:dLbl>
              <c:idx val="7"/>
              <c:delete val="1"/>
              <c:extLst>
                <c:ext xmlns:c15="http://schemas.microsoft.com/office/drawing/2012/chart" uri="{CE6537A1-D6FC-4f65-9D91-7224C49458BB}"/>
                <c:ext xmlns:c16="http://schemas.microsoft.com/office/drawing/2014/chart" uri="{C3380CC4-5D6E-409C-BE32-E72D297353CC}">
                  <c16:uniqueId val="{0000000F-5473-476B-B2C9-AAF696DCA26E}"/>
                </c:ext>
              </c:extLst>
            </c:dLbl>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Chart!$BO$12:$BO$19</c:f>
              <c:strCache>
                <c:ptCount val="8"/>
                <c:pt idx="0">
                  <c:v>Banks</c:v>
                </c:pt>
                <c:pt idx="1">
                  <c:v>Real Estate</c:v>
                </c:pt>
                <c:pt idx="2">
                  <c:v>Manufacturing</c:v>
                </c:pt>
                <c:pt idx="3">
                  <c:v>Construction</c:v>
                </c:pt>
                <c:pt idx="4">
                  <c:v>Securities</c:v>
                </c:pt>
                <c:pt idx="5">
                  <c:v>Others</c:v>
                </c:pt>
                <c:pt idx="6">
                  <c:v>Tradings and Service</c:v>
                </c:pt>
                <c:pt idx="7">
                  <c:v>Energy</c:v>
                </c:pt>
              </c:strCache>
            </c:strRef>
          </c:cat>
          <c:val>
            <c:numRef>
              <c:f>Chart!$BR$12:$BR$19</c:f>
              <c:numCache>
                <c:formatCode>0%</c:formatCode>
                <c:ptCount val="8"/>
                <c:pt idx="0">
                  <c:v>0.58652051141430761</c:v>
                </c:pt>
                <c:pt idx="1">
                  <c:v>6.2283037897937897E-2</c:v>
                </c:pt>
                <c:pt idx="2">
                  <c:v>0.10412857639979523</c:v>
                </c:pt>
                <c:pt idx="3">
                  <c:v>1.9078968464475633E-4</c:v>
                </c:pt>
                <c:pt idx="4">
                  <c:v>0</c:v>
                </c:pt>
                <c:pt idx="5">
                  <c:v>0.17519418988739277</c:v>
                </c:pt>
                <c:pt idx="6">
                  <c:v>7.1682894715921944E-2</c:v>
                </c:pt>
                <c:pt idx="7">
                  <c:v>0</c:v>
                </c:pt>
              </c:numCache>
            </c:numRef>
          </c:val>
          <c:extLst>
            <c:ext xmlns:c16="http://schemas.microsoft.com/office/drawing/2014/chart" uri="{C3380CC4-5D6E-409C-BE32-E72D297353CC}">
              <c16:uniqueId val="{00000010-5473-476B-B2C9-AAF696DCA26E}"/>
            </c:ext>
          </c:extLst>
        </c:ser>
        <c:ser>
          <c:idx val="1"/>
          <c:order val="1"/>
          <c:tx>
            <c:strRef>
              <c:f>Chart!$BS$11</c:f>
              <c:strCache>
                <c:ptCount val="1"/>
                <c:pt idx="0">
                  <c:v>8M25</c:v>
                </c:pt>
              </c:strCache>
            </c:strRef>
          </c:tx>
          <c:spPr>
            <a:ln w="25400">
              <a:solidFill>
                <a:schemeClr val="bg1"/>
              </a:solidFill>
            </a:ln>
          </c:spPr>
          <c:dPt>
            <c:idx val="0"/>
            <c:bubble3D val="0"/>
            <c:spPr>
              <a:solidFill>
                <a:srgbClr val="5692CE"/>
              </a:solidFill>
              <a:ln w="25400">
                <a:solidFill>
                  <a:schemeClr val="bg1"/>
                </a:solidFill>
              </a:ln>
              <a:effectLst/>
            </c:spPr>
            <c:extLst>
              <c:ext xmlns:c16="http://schemas.microsoft.com/office/drawing/2014/chart" uri="{C3380CC4-5D6E-409C-BE32-E72D297353CC}">
                <c16:uniqueId val="{00000012-5473-476B-B2C9-AAF696DCA26E}"/>
              </c:ext>
            </c:extLst>
          </c:dPt>
          <c:dPt>
            <c:idx val="1"/>
            <c:bubble3D val="0"/>
            <c:spPr>
              <a:solidFill>
                <a:srgbClr val="ADC2E5"/>
              </a:solidFill>
              <a:ln w="25400">
                <a:solidFill>
                  <a:schemeClr val="bg1"/>
                </a:solidFill>
              </a:ln>
              <a:effectLst/>
            </c:spPr>
            <c:extLst>
              <c:ext xmlns:c16="http://schemas.microsoft.com/office/drawing/2014/chart" uri="{C3380CC4-5D6E-409C-BE32-E72D297353CC}">
                <c16:uniqueId val="{00000014-5473-476B-B2C9-AAF696DCA26E}"/>
              </c:ext>
            </c:extLst>
          </c:dPt>
          <c:dPt>
            <c:idx val="2"/>
            <c:bubble3D val="0"/>
            <c:spPr>
              <a:solidFill>
                <a:srgbClr val="E1E8F7"/>
              </a:solidFill>
              <a:ln w="25400">
                <a:solidFill>
                  <a:schemeClr val="bg1"/>
                </a:solidFill>
              </a:ln>
              <a:effectLst/>
            </c:spPr>
            <c:extLst>
              <c:ext xmlns:c16="http://schemas.microsoft.com/office/drawing/2014/chart" uri="{C3380CC4-5D6E-409C-BE32-E72D297353CC}">
                <c16:uniqueId val="{00000016-5473-476B-B2C9-AAF696DCA26E}"/>
              </c:ext>
            </c:extLst>
          </c:dPt>
          <c:dPt>
            <c:idx val="3"/>
            <c:bubble3D val="0"/>
            <c:spPr>
              <a:solidFill>
                <a:srgbClr val="CCCCCC"/>
              </a:solidFill>
              <a:ln w="25400">
                <a:solidFill>
                  <a:schemeClr val="bg1"/>
                </a:solidFill>
              </a:ln>
              <a:effectLst/>
            </c:spPr>
            <c:extLst>
              <c:ext xmlns:c16="http://schemas.microsoft.com/office/drawing/2014/chart" uri="{C3380CC4-5D6E-409C-BE32-E72D297353CC}">
                <c16:uniqueId val="{00000018-5473-476B-B2C9-AAF696DCA26E}"/>
              </c:ext>
            </c:extLst>
          </c:dPt>
          <c:dPt>
            <c:idx val="4"/>
            <c:bubble3D val="0"/>
            <c:spPr>
              <a:solidFill>
                <a:srgbClr val="999999"/>
              </a:solidFill>
              <a:ln w="25400">
                <a:solidFill>
                  <a:schemeClr val="bg1"/>
                </a:solidFill>
              </a:ln>
              <a:effectLst/>
            </c:spPr>
            <c:extLst>
              <c:ext xmlns:c16="http://schemas.microsoft.com/office/drawing/2014/chart" uri="{C3380CC4-5D6E-409C-BE32-E72D297353CC}">
                <c16:uniqueId val="{0000001A-5473-476B-B2C9-AAF696DCA26E}"/>
              </c:ext>
            </c:extLst>
          </c:dPt>
          <c:dPt>
            <c:idx val="5"/>
            <c:bubble3D val="0"/>
            <c:spPr>
              <a:solidFill>
                <a:srgbClr val="666666"/>
              </a:solidFill>
              <a:ln w="25400">
                <a:solidFill>
                  <a:schemeClr val="bg1"/>
                </a:solidFill>
              </a:ln>
              <a:effectLst/>
            </c:spPr>
            <c:extLst>
              <c:ext xmlns:c16="http://schemas.microsoft.com/office/drawing/2014/chart" uri="{C3380CC4-5D6E-409C-BE32-E72D297353CC}">
                <c16:uniqueId val="{0000001C-5473-476B-B2C9-AAF696DCA26E}"/>
              </c:ext>
            </c:extLst>
          </c:dPt>
          <c:dPt>
            <c:idx val="6"/>
            <c:bubble3D val="0"/>
            <c:spPr>
              <a:solidFill>
                <a:srgbClr val="333333"/>
              </a:solidFill>
              <a:ln w="25400">
                <a:solidFill>
                  <a:schemeClr val="bg1"/>
                </a:solidFill>
              </a:ln>
              <a:effectLst/>
            </c:spPr>
            <c:extLst>
              <c:ext xmlns:c16="http://schemas.microsoft.com/office/drawing/2014/chart" uri="{C3380CC4-5D6E-409C-BE32-E72D297353CC}">
                <c16:uniqueId val="{0000001E-5473-476B-B2C9-AAF696DCA26E}"/>
              </c:ext>
            </c:extLst>
          </c:dPt>
          <c:dPt>
            <c:idx val="7"/>
            <c:bubble3D val="0"/>
            <c:spPr>
              <a:solidFill>
                <a:srgbClr val="000000"/>
              </a:solidFill>
              <a:ln w="25400">
                <a:solidFill>
                  <a:schemeClr val="bg1"/>
                </a:solidFill>
              </a:ln>
              <a:effectLst/>
            </c:spPr>
            <c:extLst>
              <c:ext xmlns:c16="http://schemas.microsoft.com/office/drawing/2014/chart" uri="{C3380CC4-5D6E-409C-BE32-E72D297353CC}">
                <c16:uniqueId val="{00000020-5473-476B-B2C9-AAF696DCA26E}"/>
              </c:ext>
            </c:extLst>
          </c:dPt>
          <c:dLbls>
            <c:dLbl>
              <c:idx val="1"/>
              <c:layout>
                <c:manualLayout>
                  <c:x val="0"/>
                  <c:y val="-1.2422295897223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473-476B-B2C9-AAF696DCA26E}"/>
                </c:ext>
              </c:extLst>
            </c:dLbl>
            <c:dLbl>
              <c:idx val="2"/>
              <c:layout>
                <c:manualLayout>
                  <c:x val="-2.9861098864925554E-3"/>
                  <c:y val="-3.0153160440047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473-476B-B2C9-AAF696DCA26E}"/>
                </c:ext>
              </c:extLst>
            </c:dLbl>
            <c:dLbl>
              <c:idx val="3"/>
              <c:delete val="1"/>
              <c:extLst>
                <c:ext xmlns:c15="http://schemas.microsoft.com/office/drawing/2012/chart" uri="{CE6537A1-D6FC-4f65-9D91-7224C49458BB}"/>
                <c:ext xmlns:c16="http://schemas.microsoft.com/office/drawing/2014/chart" uri="{C3380CC4-5D6E-409C-BE32-E72D297353CC}">
                  <c16:uniqueId val="{00000018-5473-476B-B2C9-AAF696DCA26E}"/>
                </c:ext>
              </c:extLst>
            </c:dLbl>
            <c:dLbl>
              <c:idx val="4"/>
              <c:delete val="1"/>
              <c:extLst>
                <c:ext xmlns:c15="http://schemas.microsoft.com/office/drawing/2012/chart" uri="{CE6537A1-D6FC-4f65-9D91-7224C49458BB}"/>
                <c:ext xmlns:c16="http://schemas.microsoft.com/office/drawing/2014/chart" uri="{C3380CC4-5D6E-409C-BE32-E72D297353CC}">
                  <c16:uniqueId val="{0000001A-5473-476B-B2C9-AAF696DCA26E}"/>
                </c:ext>
              </c:extLst>
            </c:dLbl>
            <c:dLbl>
              <c:idx val="5"/>
              <c:spPr>
                <a:noFill/>
                <a:ln>
                  <a:noFill/>
                </a:ln>
                <a:effectLst/>
              </c:spPr>
              <c:txPr>
                <a:bodyPr rot="0" spcFirstLastPara="1" vertOverflow="ellipsis" vert="horz" wrap="square" anchor="ctr" anchorCtr="1"/>
                <a:lstStyle/>
                <a:p>
                  <a:pPr>
                    <a:defRPr sz="750" b="0" i="0" u="none" strike="noStrike" kern="1200" baseline="0">
                      <a:solidFill>
                        <a:schemeClr val="bg1"/>
                      </a:solidFill>
                      <a:latin typeface="Tahoma"/>
                      <a:ea typeface="Tahoma"/>
                      <a:cs typeface="Tahoma"/>
                    </a:defRPr>
                  </a:pPr>
                  <a:endParaRPr lang="en-US"/>
                </a:p>
              </c:txPr>
              <c:showLegendKey val="0"/>
              <c:showVal val="1"/>
              <c:showCatName val="0"/>
              <c:showSerName val="0"/>
              <c:showPercent val="0"/>
              <c:showBubbleSize val="0"/>
              <c:extLst>
                <c:ext xmlns:c16="http://schemas.microsoft.com/office/drawing/2014/chart" uri="{C3380CC4-5D6E-409C-BE32-E72D297353CC}">
                  <c16:uniqueId val="{0000001C-5473-476B-B2C9-AAF696DCA26E}"/>
                </c:ext>
              </c:extLst>
            </c:dLbl>
            <c:dLbl>
              <c:idx val="6"/>
              <c:spPr>
                <a:solidFill>
                  <a:schemeClr val="bg1"/>
                </a:solid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6="http://schemas.microsoft.com/office/drawing/2014/chart" uri="{C3380CC4-5D6E-409C-BE32-E72D297353CC}">
                  <c16:uniqueId val="{0000001E-5473-476B-B2C9-AAF696DCA26E}"/>
                </c:ext>
              </c:extLst>
            </c:dLbl>
            <c:dLbl>
              <c:idx val="7"/>
              <c:spPr>
                <a:solidFill>
                  <a:schemeClr val="bg1"/>
                </a:solid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6="http://schemas.microsoft.com/office/drawing/2014/chart" uri="{C3380CC4-5D6E-409C-BE32-E72D297353CC}">
                  <c16:uniqueId val="{00000020-5473-476B-B2C9-AAF696DCA26E}"/>
                </c:ext>
              </c:extLst>
            </c:dLbl>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Chart!$BO$12:$BO$19</c:f>
              <c:strCache>
                <c:ptCount val="8"/>
                <c:pt idx="0">
                  <c:v>Banks</c:v>
                </c:pt>
                <c:pt idx="1">
                  <c:v>Real Estate</c:v>
                </c:pt>
                <c:pt idx="2">
                  <c:v>Manufacturing</c:v>
                </c:pt>
                <c:pt idx="3">
                  <c:v>Construction</c:v>
                </c:pt>
                <c:pt idx="4">
                  <c:v>Securities</c:v>
                </c:pt>
                <c:pt idx="5">
                  <c:v>Others</c:v>
                </c:pt>
                <c:pt idx="6">
                  <c:v>Tradings and Service</c:v>
                </c:pt>
                <c:pt idx="7">
                  <c:v>Energy</c:v>
                </c:pt>
              </c:strCache>
            </c:strRef>
          </c:cat>
          <c:val>
            <c:numRef>
              <c:f>Chart!$BS$12:$BS$19</c:f>
              <c:numCache>
                <c:formatCode>0%</c:formatCode>
                <c:ptCount val="8"/>
                <c:pt idx="0">
                  <c:v>0.63456041864147261</c:v>
                </c:pt>
                <c:pt idx="1">
                  <c:v>0.15816277094854941</c:v>
                </c:pt>
                <c:pt idx="2">
                  <c:v>5.7181150276672719E-2</c:v>
                </c:pt>
                <c:pt idx="3">
                  <c:v>6.2650231695751783E-3</c:v>
                </c:pt>
                <c:pt idx="4">
                  <c:v>0</c:v>
                </c:pt>
                <c:pt idx="5">
                  <c:v>6.6672765852151414E-2</c:v>
                </c:pt>
                <c:pt idx="6">
                  <c:v>6.7278647811730596E-2</c:v>
                </c:pt>
                <c:pt idx="7">
                  <c:v>9.8792232998480712E-3</c:v>
                </c:pt>
              </c:numCache>
            </c:numRef>
          </c:val>
          <c:extLst>
            <c:ext xmlns:c16="http://schemas.microsoft.com/office/drawing/2014/chart" uri="{C3380CC4-5D6E-409C-BE32-E72D297353CC}">
              <c16:uniqueId val="{00000021-5473-476B-B2C9-AAF696DCA26E}"/>
            </c:ext>
          </c:extLst>
        </c:ser>
        <c:dLbls>
          <c:showLegendKey val="0"/>
          <c:showVal val="1"/>
          <c:showCatName val="0"/>
          <c:showSerName val="0"/>
          <c:showPercent val="0"/>
          <c:showBubbleSize val="0"/>
          <c:showLeaderLines val="1"/>
        </c:dLbls>
        <c:firstSliceAng val="0"/>
        <c:holeSize val="4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solidFill>
            <a:sysClr val="windowText" lastClr="000000"/>
          </a:solidFill>
          <a:latin typeface="Tahoma"/>
          <a:ea typeface="Tahoma"/>
          <a:cs typeface="Tahoma"/>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endParaRPr lang="en-GB"/>
          </a:p>
        </c:rich>
      </c:tx>
      <c:overlay val="0"/>
      <c:spPr>
        <a:noFill/>
        <a:ln>
          <a:noFill/>
          <a:prstDash val="solid"/>
        </a:ln>
      </c:spPr>
    </c:title>
    <c:autoTitleDeleted val="0"/>
    <c:plotArea>
      <c:layout>
        <c:manualLayout>
          <c:xMode val="edge"/>
          <c:yMode val="edge"/>
          <c:x val="1.5041508641998118E-2"/>
          <c:y val="0.10834988017802123"/>
          <c:w val="0.97734909872938347"/>
          <c:h val="0.89165011982197873"/>
        </c:manualLayout>
      </c:layout>
      <c:barChart>
        <c:barDir val="col"/>
        <c:grouping val="stacked"/>
        <c:varyColors val="0"/>
        <c:ser>
          <c:idx val="0"/>
          <c:order val="0"/>
          <c:tx>
            <c:strRef>
              <c:f>'Chậm (tab&amp;chart)'!$B$10</c:f>
              <c:strCache>
                <c:ptCount val="1"/>
                <c:pt idx="0">
                  <c:v>Late principal payments</c:v>
                </c:pt>
              </c:strCache>
            </c:strRef>
          </c:tx>
          <c:spPr>
            <a:solidFill>
              <a:srgbClr val="5692CE"/>
            </a:solidFill>
            <a:ln w="25400">
              <a:noFill/>
            </a:ln>
          </c:spPr>
          <c:invertIfNegative val="0"/>
          <c:cat>
            <c:numRef>
              <c:f>'Chậm (tab&amp;chart)'!$A$12:$A$41</c:f>
              <c:numCache>
                <c:formatCode>m/d/yyyy</c:formatCode>
                <c:ptCount val="30"/>
                <c:pt idx="0">
                  <c:v>45870</c:v>
                </c:pt>
                <c:pt idx="1">
                  <c:v>45839</c:v>
                </c:pt>
                <c:pt idx="2">
                  <c:v>45809</c:v>
                </c:pt>
                <c:pt idx="3">
                  <c:v>45778</c:v>
                </c:pt>
                <c:pt idx="4">
                  <c:v>45748</c:v>
                </c:pt>
                <c:pt idx="5">
                  <c:v>45717</c:v>
                </c:pt>
                <c:pt idx="6">
                  <c:v>45689</c:v>
                </c:pt>
                <c:pt idx="7">
                  <c:v>45658</c:v>
                </c:pt>
                <c:pt idx="8">
                  <c:v>45627</c:v>
                </c:pt>
                <c:pt idx="9">
                  <c:v>45597</c:v>
                </c:pt>
                <c:pt idx="10">
                  <c:v>45566</c:v>
                </c:pt>
                <c:pt idx="11">
                  <c:v>45536</c:v>
                </c:pt>
                <c:pt idx="12">
                  <c:v>45505</c:v>
                </c:pt>
                <c:pt idx="13">
                  <c:v>45474</c:v>
                </c:pt>
                <c:pt idx="14">
                  <c:v>45444</c:v>
                </c:pt>
                <c:pt idx="15">
                  <c:v>45413</c:v>
                </c:pt>
                <c:pt idx="16">
                  <c:v>45383</c:v>
                </c:pt>
                <c:pt idx="17">
                  <c:v>45352</c:v>
                </c:pt>
                <c:pt idx="18">
                  <c:v>45323</c:v>
                </c:pt>
                <c:pt idx="19">
                  <c:v>45292</c:v>
                </c:pt>
                <c:pt idx="20">
                  <c:v>45261</c:v>
                </c:pt>
                <c:pt idx="21">
                  <c:v>45231</c:v>
                </c:pt>
                <c:pt idx="22">
                  <c:v>45200</c:v>
                </c:pt>
                <c:pt idx="23">
                  <c:v>45170</c:v>
                </c:pt>
                <c:pt idx="24">
                  <c:v>45139</c:v>
                </c:pt>
                <c:pt idx="25">
                  <c:v>45108</c:v>
                </c:pt>
                <c:pt idx="26">
                  <c:v>45078</c:v>
                </c:pt>
                <c:pt idx="27">
                  <c:v>45047</c:v>
                </c:pt>
                <c:pt idx="28">
                  <c:v>45017</c:v>
                </c:pt>
                <c:pt idx="29">
                  <c:v>44986</c:v>
                </c:pt>
              </c:numCache>
            </c:numRef>
          </c:cat>
          <c:val>
            <c:numRef>
              <c:f>'Chậm (tab&amp;chart)'!$B$12:$B$41</c:f>
              <c:numCache>
                <c:formatCode>General</c:formatCode>
                <c:ptCount val="30"/>
                <c:pt idx="0">
                  <c:v>88.100000000000009</c:v>
                </c:pt>
                <c:pt idx="1">
                  <c:v>611.9</c:v>
                </c:pt>
                <c:pt idx="2">
                  <c:v>1213.1000000000001</c:v>
                </c:pt>
                <c:pt idx="3">
                  <c:v>100.8</c:v>
                </c:pt>
                <c:pt idx="4">
                  <c:v>1498.8</c:v>
                </c:pt>
                <c:pt idx="5">
                  <c:v>2695.373</c:v>
                </c:pt>
                <c:pt idx="6">
                  <c:v>0</c:v>
                </c:pt>
                <c:pt idx="7">
                  <c:v>0</c:v>
                </c:pt>
                <c:pt idx="8">
                  <c:v>2015.8</c:v>
                </c:pt>
                <c:pt idx="9">
                  <c:v>717</c:v>
                </c:pt>
                <c:pt idx="10">
                  <c:v>2500</c:v>
                </c:pt>
                <c:pt idx="11">
                  <c:v>149</c:v>
                </c:pt>
                <c:pt idx="12">
                  <c:v>1148</c:v>
                </c:pt>
                <c:pt idx="13">
                  <c:v>1054.5999999999999</c:v>
                </c:pt>
                <c:pt idx="14">
                  <c:v>2559</c:v>
                </c:pt>
                <c:pt idx="15">
                  <c:v>87</c:v>
                </c:pt>
                <c:pt idx="16">
                  <c:v>0</c:v>
                </c:pt>
                <c:pt idx="17">
                  <c:v>150</c:v>
                </c:pt>
                <c:pt idx="18">
                  <c:v>2557</c:v>
                </c:pt>
                <c:pt idx="19">
                  <c:v>3176.65</c:v>
                </c:pt>
                <c:pt idx="20">
                  <c:v>442.37</c:v>
                </c:pt>
                <c:pt idx="21">
                  <c:v>1865.6</c:v>
                </c:pt>
                <c:pt idx="22">
                  <c:v>649.79999999999995</c:v>
                </c:pt>
                <c:pt idx="23">
                  <c:v>5309.5</c:v>
                </c:pt>
                <c:pt idx="24">
                  <c:v>4657.1000000000004</c:v>
                </c:pt>
                <c:pt idx="25">
                  <c:v>9872.6</c:v>
                </c:pt>
                <c:pt idx="26">
                  <c:v>3864.6</c:v>
                </c:pt>
                <c:pt idx="27">
                  <c:v>2380.3000000000002</c:v>
                </c:pt>
                <c:pt idx="28">
                  <c:v>1421.3</c:v>
                </c:pt>
                <c:pt idx="29">
                  <c:v>3121.6</c:v>
                </c:pt>
              </c:numCache>
            </c:numRef>
          </c:val>
          <c:extLst>
            <c:ext xmlns:c16="http://schemas.microsoft.com/office/drawing/2014/chart" uri="{C3380CC4-5D6E-409C-BE32-E72D297353CC}">
              <c16:uniqueId val="{00000000-F523-4E1C-B58A-0BBE733E211E}"/>
            </c:ext>
          </c:extLst>
        </c:ser>
        <c:ser>
          <c:idx val="1"/>
          <c:order val="1"/>
          <c:tx>
            <c:strRef>
              <c:f>'Chậm (tab&amp;chart)'!$C$10</c:f>
              <c:strCache>
                <c:ptCount val="1"/>
                <c:pt idx="0">
                  <c:v>Late interest payments</c:v>
                </c:pt>
              </c:strCache>
            </c:strRef>
          </c:tx>
          <c:spPr>
            <a:solidFill>
              <a:srgbClr val="ADC2E5"/>
            </a:solidFill>
            <a:ln w="25400">
              <a:noFill/>
            </a:ln>
          </c:spPr>
          <c:invertIfNegative val="0"/>
          <c:cat>
            <c:numRef>
              <c:f>'Chậm (tab&amp;chart)'!$A$12:$A$41</c:f>
              <c:numCache>
                <c:formatCode>m/d/yyyy</c:formatCode>
                <c:ptCount val="30"/>
                <c:pt idx="0">
                  <c:v>45870</c:v>
                </c:pt>
                <c:pt idx="1">
                  <c:v>45839</c:v>
                </c:pt>
                <c:pt idx="2">
                  <c:v>45809</c:v>
                </c:pt>
                <c:pt idx="3">
                  <c:v>45778</c:v>
                </c:pt>
                <c:pt idx="4">
                  <c:v>45748</c:v>
                </c:pt>
                <c:pt idx="5">
                  <c:v>45717</c:v>
                </c:pt>
                <c:pt idx="6">
                  <c:v>45689</c:v>
                </c:pt>
                <c:pt idx="7">
                  <c:v>45658</c:v>
                </c:pt>
                <c:pt idx="8">
                  <c:v>45627</c:v>
                </c:pt>
                <c:pt idx="9">
                  <c:v>45597</c:v>
                </c:pt>
                <c:pt idx="10">
                  <c:v>45566</c:v>
                </c:pt>
                <c:pt idx="11">
                  <c:v>45536</c:v>
                </c:pt>
                <c:pt idx="12">
                  <c:v>45505</c:v>
                </c:pt>
                <c:pt idx="13">
                  <c:v>45474</c:v>
                </c:pt>
                <c:pt idx="14">
                  <c:v>45444</c:v>
                </c:pt>
                <c:pt idx="15">
                  <c:v>45413</c:v>
                </c:pt>
                <c:pt idx="16">
                  <c:v>45383</c:v>
                </c:pt>
                <c:pt idx="17">
                  <c:v>45352</c:v>
                </c:pt>
                <c:pt idx="18">
                  <c:v>45323</c:v>
                </c:pt>
                <c:pt idx="19">
                  <c:v>45292</c:v>
                </c:pt>
                <c:pt idx="20">
                  <c:v>45261</c:v>
                </c:pt>
                <c:pt idx="21">
                  <c:v>45231</c:v>
                </c:pt>
                <c:pt idx="22">
                  <c:v>45200</c:v>
                </c:pt>
                <c:pt idx="23">
                  <c:v>45170</c:v>
                </c:pt>
                <c:pt idx="24">
                  <c:v>45139</c:v>
                </c:pt>
                <c:pt idx="25">
                  <c:v>45108</c:v>
                </c:pt>
                <c:pt idx="26">
                  <c:v>45078</c:v>
                </c:pt>
                <c:pt idx="27">
                  <c:v>45047</c:v>
                </c:pt>
                <c:pt idx="28">
                  <c:v>45017</c:v>
                </c:pt>
                <c:pt idx="29">
                  <c:v>44986</c:v>
                </c:pt>
              </c:numCache>
            </c:numRef>
          </c:cat>
          <c:val>
            <c:numRef>
              <c:f>'Chậm (tab&amp;chart)'!$C$12:$C$41</c:f>
              <c:numCache>
                <c:formatCode>General</c:formatCode>
                <c:ptCount val="30"/>
                <c:pt idx="0">
                  <c:v>73.610000000000014</c:v>
                </c:pt>
                <c:pt idx="1">
                  <c:v>2384.9609999999998</c:v>
                </c:pt>
                <c:pt idx="2">
                  <c:v>141.89999999999998</c:v>
                </c:pt>
                <c:pt idx="3">
                  <c:v>351.90000000000003</c:v>
                </c:pt>
                <c:pt idx="4">
                  <c:v>245.881</c:v>
                </c:pt>
                <c:pt idx="5">
                  <c:v>1137.6990000000001</c:v>
                </c:pt>
                <c:pt idx="6">
                  <c:v>39</c:v>
                </c:pt>
                <c:pt idx="7">
                  <c:v>0</c:v>
                </c:pt>
                <c:pt idx="8">
                  <c:v>213.29999999999998</c:v>
                </c:pt>
                <c:pt idx="9">
                  <c:v>103.35000000000001</c:v>
                </c:pt>
                <c:pt idx="10">
                  <c:v>1047.9000000000001</c:v>
                </c:pt>
                <c:pt idx="11">
                  <c:v>585.96500000000015</c:v>
                </c:pt>
                <c:pt idx="12">
                  <c:v>247.2</c:v>
                </c:pt>
                <c:pt idx="13">
                  <c:v>296.02999999999997</c:v>
                </c:pt>
                <c:pt idx="14">
                  <c:v>646.20000000000005</c:v>
                </c:pt>
                <c:pt idx="15">
                  <c:v>309.59999999999997</c:v>
                </c:pt>
                <c:pt idx="16">
                  <c:v>51</c:v>
                </c:pt>
                <c:pt idx="17">
                  <c:v>474.60000000000014</c:v>
                </c:pt>
                <c:pt idx="18">
                  <c:v>118.66300000000001</c:v>
                </c:pt>
                <c:pt idx="19">
                  <c:v>643.32400000000007</c:v>
                </c:pt>
                <c:pt idx="20">
                  <c:v>686.08</c:v>
                </c:pt>
                <c:pt idx="21">
                  <c:v>803.31</c:v>
                </c:pt>
                <c:pt idx="22">
                  <c:v>444.03</c:v>
                </c:pt>
                <c:pt idx="23">
                  <c:v>493.81000000000046</c:v>
                </c:pt>
                <c:pt idx="24">
                  <c:v>711.38499999999976</c:v>
                </c:pt>
                <c:pt idx="25">
                  <c:v>522.28</c:v>
                </c:pt>
                <c:pt idx="26">
                  <c:v>919.41099999999994</c:v>
                </c:pt>
                <c:pt idx="27">
                  <c:v>1032.442</c:v>
                </c:pt>
                <c:pt idx="28">
                  <c:v>1174.8799999999999</c:v>
                </c:pt>
                <c:pt idx="29">
                  <c:v>#N/A</c:v>
                </c:pt>
              </c:numCache>
            </c:numRef>
          </c:val>
          <c:extLst>
            <c:ext xmlns:c16="http://schemas.microsoft.com/office/drawing/2014/chart" uri="{C3380CC4-5D6E-409C-BE32-E72D297353CC}">
              <c16:uniqueId val="{00000001-F523-4E1C-B58A-0BBE733E211E}"/>
            </c:ext>
          </c:extLst>
        </c:ser>
        <c:dLbls>
          <c:showLegendKey val="0"/>
          <c:showVal val="0"/>
          <c:showCatName val="0"/>
          <c:showSerName val="0"/>
          <c:showPercent val="0"/>
          <c:showBubbleSize val="0"/>
        </c:dLbls>
        <c:gapWidth val="100"/>
        <c:overlap val="100"/>
        <c:axId val="57063503"/>
        <c:axId val="57071407"/>
      </c:barChart>
      <c:dateAx>
        <c:axId val="57063503"/>
        <c:scaling>
          <c:orientation val="minMax"/>
          <c:max val="45870"/>
          <c:min val="45139"/>
        </c:scaling>
        <c:delete val="0"/>
        <c:axPos val="b"/>
        <c:title>
          <c:tx>
            <c:rich>
              <a:bodyPr/>
              <a:lstStyle/>
              <a:p>
                <a:pPr>
                  <a:defRPr/>
                </a:pPr>
                <a:r>
                  <a:rPr lang="en-US" b="0"/>
                  <a:t>(VND bn)</a:t>
                </a:r>
              </a:p>
            </c:rich>
          </c:tx>
          <c:layout>
            <c:manualLayout>
              <c:xMode val="edge"/>
              <c:yMode val="edge"/>
              <c:x val="2.8413054513506683E-3"/>
              <c:y val="1.8033911450659763E-2"/>
            </c:manualLayout>
          </c:layout>
          <c:overlay val="0"/>
        </c:title>
        <c:numFmt formatCode="mm\-yy" sourceLinked="0"/>
        <c:majorTickMark val="in"/>
        <c:minorTickMark val="none"/>
        <c:tickLblPos val="nextTo"/>
        <c:spPr>
          <a:noFill/>
          <a:ln w="3175" cap="flat" cmpd="sng" algn="ctr">
            <a:solidFill>
              <a:srgbClr val="000000"/>
            </a:solidFill>
            <a:prstDash val="solid"/>
            <a:round/>
            <a:headEnd type="none" w="med" len="med"/>
            <a:tailEnd type="none" w="med" len="med"/>
          </a:ln>
        </c:spPr>
        <c:txPr>
          <a:bodyPr rot="-60000000" vert="horz"/>
          <a:lstStyle/>
          <a:p>
            <a:pPr>
              <a:defRPr/>
            </a:pPr>
            <a:endParaRPr lang="en-US"/>
          </a:p>
        </c:txPr>
        <c:crossAx val="57071407"/>
        <c:crosses val="autoZero"/>
        <c:auto val="0"/>
        <c:lblOffset val="100"/>
        <c:baseTimeUnit val="months"/>
        <c:majorUnit val="3"/>
        <c:majorTimeUnit val="months"/>
      </c:dateAx>
      <c:valAx>
        <c:axId val="57071407"/>
        <c:scaling>
          <c:orientation val="minMax"/>
          <c:max val="8000"/>
          <c:min val="0"/>
        </c:scaling>
        <c:delete val="0"/>
        <c:axPos val="l"/>
        <c:majorGridlines>
          <c:spPr>
            <a:ln w="9525" cap="flat" cmpd="sng" algn="ctr">
              <a:solidFill>
                <a:schemeClr val="tx1">
                  <a:lumMod val="15000"/>
                  <a:lumOff val="85000"/>
                </a:schemeClr>
              </a:solidFill>
              <a:prstDash val="solid"/>
              <a:round/>
            </a:ln>
          </c:spPr>
        </c:majorGridlines>
        <c:numFmt formatCode="#,##0" sourceLinked="0"/>
        <c:majorTickMark val="in"/>
        <c:minorTickMark val="none"/>
        <c:tickLblPos val="nextTo"/>
        <c:spPr>
          <a:noFill/>
          <a:ln w="3175" cap="flat" cmpd="sng" algn="ctr">
            <a:solidFill>
              <a:srgbClr val="000000"/>
            </a:solidFill>
            <a:prstDash val="solid"/>
            <a:round/>
            <a:headEnd type="none" w="med" len="med"/>
            <a:tailEnd type="none" w="med" len="med"/>
          </a:ln>
        </c:spPr>
        <c:txPr>
          <a:bodyPr rot="-60000000" vert="horz"/>
          <a:lstStyle/>
          <a:p>
            <a:pPr>
              <a:defRPr/>
            </a:pPr>
            <a:endParaRPr lang="en-US"/>
          </a:p>
        </c:txPr>
        <c:crossAx val="57063503"/>
        <c:crosses val="autoZero"/>
        <c:crossBetween val="between"/>
        <c:majorUnit val="2000"/>
      </c:valAx>
    </c:plotArea>
    <c:legend>
      <c:legendPos val="b"/>
      <c:layout>
        <c:manualLayout>
          <c:xMode val="edge"/>
          <c:yMode val="edge"/>
          <c:x val="0.26906636030935771"/>
          <c:y val="3.0479892746959329E-2"/>
          <c:w val="0.55813295749292335"/>
          <c:h val="9.3023119217197692E-2"/>
        </c:manualLayout>
      </c:layout>
      <c:overlay val="0"/>
      <c:spPr>
        <a:noFill/>
        <a:ln>
          <a:noFill/>
          <a:prstDash val="solid"/>
        </a:ln>
      </c:spPr>
      <c:txPr>
        <a:bodyPr rot="0" vert="horz"/>
        <a:lstStyle/>
        <a:p>
          <a:pPr>
            <a:defRPr sz="750">
              <a:latin typeface="Tahoma"/>
              <a:ea typeface="Tahoma"/>
              <a:cs typeface="Tahoma"/>
            </a:defRPr>
          </a:pPr>
          <a:endParaRPr lang="en-US"/>
        </a:p>
      </c:txPr>
    </c:legend>
    <c:plotVisOnly val="1"/>
    <c:dispBlanksAs val="gap"/>
    <c:showDLblsOverMax val="0"/>
  </c:chart>
  <c:spPr>
    <a:ln>
      <a:noFill/>
    </a:ln>
  </c:spPr>
  <c:txPr>
    <a:bodyPr/>
    <a:lstStyle/>
    <a:p>
      <a:pPr>
        <a:defRPr sz="750">
          <a:latin typeface="Tahoma"/>
          <a:ea typeface="Tahoma"/>
          <a:cs typeface="Tahoma"/>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1.4849566872042802E-2"/>
          <c:y val="0.11303809849855724"/>
          <c:w val="0.96487733673135079"/>
          <c:h val="0.88696190150144272"/>
        </c:manualLayout>
      </c:layout>
      <c:barChart>
        <c:barDir val="col"/>
        <c:grouping val="clustered"/>
        <c:varyColors val="0"/>
        <c:ser>
          <c:idx val="0"/>
          <c:order val="0"/>
          <c:tx>
            <c:strRef>
              <c:f>'Chart mới'!$C$3</c:f>
              <c:strCache>
                <c:ptCount val="1"/>
                <c:pt idx="0">
                  <c:v>Tổng giá trị đáo hạn</c:v>
                </c:pt>
              </c:strCache>
            </c:strRef>
          </c:tx>
          <c:invertIfNegative val="0"/>
          <c:dPt>
            <c:idx val="42"/>
            <c:invertIfNegative val="0"/>
            <c:bubble3D val="0"/>
            <c:spPr>
              <a:solidFill>
                <a:schemeClr val="accent1"/>
              </a:solidFill>
            </c:spPr>
            <c:extLst>
              <c:ext xmlns:c16="http://schemas.microsoft.com/office/drawing/2014/chart" uri="{C3380CC4-5D6E-409C-BE32-E72D297353CC}">
                <c16:uniqueId val="{00000001-07DA-4007-BFC6-CEA78EE7C4B3}"/>
              </c:ext>
            </c:extLst>
          </c:dPt>
          <c:dPt>
            <c:idx val="43"/>
            <c:invertIfNegative val="0"/>
            <c:bubble3D val="0"/>
            <c:spPr>
              <a:solidFill>
                <a:schemeClr val="accent1"/>
              </a:solidFill>
            </c:spPr>
            <c:extLst>
              <c:ext xmlns:c16="http://schemas.microsoft.com/office/drawing/2014/chart" uri="{C3380CC4-5D6E-409C-BE32-E72D297353CC}">
                <c16:uniqueId val="{00000003-07DA-4007-BFC6-CEA78EE7C4B3}"/>
              </c:ext>
            </c:extLst>
          </c:dPt>
          <c:dPt>
            <c:idx val="44"/>
            <c:invertIfNegative val="0"/>
            <c:bubble3D val="0"/>
            <c:spPr>
              <a:pattFill prst="dkUpDiag">
                <a:fgClr>
                  <a:schemeClr val="accent1"/>
                </a:fgClr>
                <a:bgClr>
                  <a:schemeClr val="bg1"/>
                </a:bgClr>
              </a:pattFill>
            </c:spPr>
            <c:extLst>
              <c:ext xmlns:c16="http://schemas.microsoft.com/office/drawing/2014/chart" uri="{C3380CC4-5D6E-409C-BE32-E72D297353CC}">
                <c16:uniqueId val="{00000005-07DA-4007-BFC6-CEA78EE7C4B3}"/>
              </c:ext>
            </c:extLst>
          </c:dPt>
          <c:dPt>
            <c:idx val="45"/>
            <c:invertIfNegative val="0"/>
            <c:bubble3D val="0"/>
            <c:spPr>
              <a:pattFill prst="dkUpDiag">
                <a:fgClr>
                  <a:schemeClr val="accent1"/>
                </a:fgClr>
                <a:bgClr>
                  <a:schemeClr val="bg1"/>
                </a:bgClr>
              </a:pattFill>
            </c:spPr>
            <c:extLst>
              <c:ext xmlns:c16="http://schemas.microsoft.com/office/drawing/2014/chart" uri="{C3380CC4-5D6E-409C-BE32-E72D297353CC}">
                <c16:uniqueId val="{00000007-07DA-4007-BFC6-CEA78EE7C4B3}"/>
              </c:ext>
            </c:extLst>
          </c:dPt>
          <c:dPt>
            <c:idx val="46"/>
            <c:invertIfNegative val="0"/>
            <c:bubble3D val="0"/>
            <c:spPr>
              <a:pattFill prst="dkUpDiag">
                <a:fgClr>
                  <a:schemeClr val="accent1"/>
                </a:fgClr>
                <a:bgClr>
                  <a:schemeClr val="bg1"/>
                </a:bgClr>
              </a:pattFill>
            </c:spPr>
            <c:extLst>
              <c:ext xmlns:c16="http://schemas.microsoft.com/office/drawing/2014/chart" uri="{C3380CC4-5D6E-409C-BE32-E72D297353CC}">
                <c16:uniqueId val="{00000009-07DA-4007-BFC6-CEA78EE7C4B3}"/>
              </c:ext>
            </c:extLst>
          </c:dPt>
          <c:dPt>
            <c:idx val="47"/>
            <c:invertIfNegative val="0"/>
            <c:bubble3D val="0"/>
            <c:spPr>
              <a:pattFill prst="dkUpDiag">
                <a:fgClr>
                  <a:schemeClr val="accent1"/>
                </a:fgClr>
                <a:bgClr>
                  <a:schemeClr val="bg1"/>
                </a:bgClr>
              </a:pattFill>
            </c:spPr>
            <c:extLst>
              <c:ext xmlns:c16="http://schemas.microsoft.com/office/drawing/2014/chart" uri="{C3380CC4-5D6E-409C-BE32-E72D297353CC}">
                <c16:uniqueId val="{0000000B-07DA-4007-BFC6-CEA78EE7C4B3}"/>
              </c:ext>
            </c:extLst>
          </c:dPt>
          <c:dPt>
            <c:idx val="48"/>
            <c:invertIfNegative val="0"/>
            <c:bubble3D val="0"/>
            <c:spPr>
              <a:pattFill prst="pct30">
                <a:fgClr>
                  <a:srgbClr val="CCCCCC"/>
                </a:fgClr>
                <a:bgClr>
                  <a:schemeClr val="bg1"/>
                </a:bgClr>
              </a:pattFill>
            </c:spPr>
            <c:extLst>
              <c:ext xmlns:c16="http://schemas.microsoft.com/office/drawing/2014/chart" uri="{C3380CC4-5D6E-409C-BE32-E72D297353CC}">
                <c16:uniqueId val="{0000000D-07DA-4007-BFC6-CEA78EE7C4B3}"/>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'Chart mới'!$P$2:$BO$2</c:f>
              <c:numCache>
                <c:formatCode>mmm\-yy</c:formatCode>
                <c:ptCount val="5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pt idx="36">
                  <c:v>45658</c:v>
                </c:pt>
                <c:pt idx="37">
                  <c:v>45689</c:v>
                </c:pt>
                <c:pt idx="38">
                  <c:v>45717</c:v>
                </c:pt>
                <c:pt idx="39">
                  <c:v>45748</c:v>
                </c:pt>
                <c:pt idx="40">
                  <c:v>45778</c:v>
                </c:pt>
                <c:pt idx="41">
                  <c:v>45809</c:v>
                </c:pt>
                <c:pt idx="42">
                  <c:v>45839</c:v>
                </c:pt>
                <c:pt idx="43">
                  <c:v>45870</c:v>
                </c:pt>
                <c:pt idx="44">
                  <c:v>45901</c:v>
                </c:pt>
                <c:pt idx="45">
                  <c:v>45931</c:v>
                </c:pt>
                <c:pt idx="46">
                  <c:v>45962</c:v>
                </c:pt>
                <c:pt idx="47">
                  <c:v>45992</c:v>
                </c:pt>
                <c:pt idx="48">
                  <c:v>46023</c:v>
                </c:pt>
                <c:pt idx="49">
                  <c:v>46054</c:v>
                </c:pt>
                <c:pt idx="50">
                  <c:v>46082</c:v>
                </c:pt>
                <c:pt idx="51">
                  <c:v>46113</c:v>
                </c:pt>
              </c:numCache>
            </c:numRef>
          </c:cat>
          <c:val>
            <c:numRef>
              <c:f>'Chart mới'!$P$5:$BO$5</c:f>
              <c:numCache>
                <c:formatCode>_-* #,##0_-;\-* #,##0_-;_-* "-"??_-;_-@_-</c:formatCode>
                <c:ptCount val="5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1964.8</c:v>
                </c:pt>
                <c:pt idx="26">
                  <c:v>3050.45</c:v>
                </c:pt>
                <c:pt idx="27">
                  <c:v>7278.2</c:v>
                </c:pt>
                <c:pt idx="28">
                  <c:v>4482.7</c:v>
                </c:pt>
                <c:pt idx="29">
                  <c:v>7224.0649999999996</c:v>
                </c:pt>
                <c:pt idx="30">
                  <c:v>3779.0816000000004</c:v>
                </c:pt>
                <c:pt idx="31">
                  <c:v>6709.5029999999997</c:v>
                </c:pt>
                <c:pt idx="32">
                  <c:v>16451.620999999999</c:v>
                </c:pt>
                <c:pt idx="33">
                  <c:v>8521.992000000002</c:v>
                </c:pt>
                <c:pt idx="34">
                  <c:v>17701.3135</c:v>
                </c:pt>
                <c:pt idx="35">
                  <c:v>2667.3</c:v>
                </c:pt>
                <c:pt idx="36">
                  <c:v>932</c:v>
                </c:pt>
                <c:pt idx="37">
                  <c:v>2113.7337000000002</c:v>
                </c:pt>
                <c:pt idx="38">
                  <c:v>15536.696400000001</c:v>
                </c:pt>
                <c:pt idx="39">
                  <c:v>5086</c:v>
                </c:pt>
                <c:pt idx="40">
                  <c:v>12765</c:v>
                </c:pt>
                <c:pt idx="41">
                  <c:v>14432</c:v>
                </c:pt>
                <c:pt idx="42">
                  <c:v>21504</c:v>
                </c:pt>
                <c:pt idx="43">
                  <c:v>35752</c:v>
                </c:pt>
                <c:pt idx="44">
                  <c:v>14810.1495</c:v>
                </c:pt>
                <c:pt idx="45">
                  <c:v>10788.678100000001</c:v>
                </c:pt>
                <c:pt idx="46">
                  <c:v>6223.7993000000006</c:v>
                </c:pt>
                <c:pt idx="47">
                  <c:v>26373.553300000003</c:v>
                </c:pt>
                <c:pt idx="48">
                  <c:v>1230.5</c:v>
                </c:pt>
                <c:pt idx="49">
                  <c:v>3533.9</c:v>
                </c:pt>
                <c:pt idx="50">
                  <c:v>7693.9308000000001</c:v>
                </c:pt>
                <c:pt idx="51">
                  <c:v>15172</c:v>
                </c:pt>
              </c:numCache>
            </c:numRef>
          </c:val>
          <c:extLst>
            <c:ext xmlns:c16="http://schemas.microsoft.com/office/drawing/2014/chart" uri="{C3380CC4-5D6E-409C-BE32-E72D297353CC}">
              <c16:uniqueId val="{0000000E-07DA-4007-BFC6-CEA78EE7C4B3}"/>
            </c:ext>
          </c:extLst>
        </c:ser>
        <c:dLbls>
          <c:showLegendKey val="0"/>
          <c:showVal val="1"/>
          <c:showCatName val="0"/>
          <c:showSerName val="0"/>
          <c:showPercent val="0"/>
          <c:showBubbleSize val="0"/>
        </c:dLbls>
        <c:gapWidth val="50"/>
        <c:axId val="590796399"/>
        <c:axId val="590812623"/>
      </c:barChart>
      <c:dateAx>
        <c:axId val="590796399"/>
        <c:scaling>
          <c:orientation val="minMax"/>
          <c:max val="46023"/>
          <c:min val="45658"/>
        </c:scaling>
        <c:delete val="0"/>
        <c:axPos val="b"/>
        <c:numFmt formatCode="mmm\-yy" sourceLinked="0"/>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0" vert="horz"/>
          <a:lstStyle/>
          <a:p>
            <a:pPr>
              <a:defRPr/>
            </a:pPr>
            <a:endParaRPr lang="en-US"/>
          </a:p>
        </c:txPr>
        <c:crossAx val="590812623"/>
        <c:crosses val="autoZero"/>
        <c:auto val="1"/>
        <c:lblOffset val="100"/>
        <c:baseTimeUnit val="months"/>
        <c:majorUnit val="2"/>
        <c:majorTimeUnit val="months"/>
      </c:dateAx>
      <c:valAx>
        <c:axId val="590812623"/>
        <c:scaling>
          <c:orientation val="minMax"/>
          <c:max val="45000"/>
          <c:min val="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in"/>
        <c:minorTickMark val="none"/>
        <c:tickLblPos val="nextTo"/>
        <c:spPr>
          <a:noFill/>
          <a:ln w="3175" cap="flat" cmpd="sng" algn="ctr">
            <a:solidFill>
              <a:srgbClr val="000000"/>
            </a:solidFill>
            <a:prstDash val="solid"/>
            <a:round/>
            <a:headEnd type="none" w="med" len="med"/>
            <a:tailEnd type="none" w="med" len="med"/>
          </a:ln>
          <a:effectLst/>
        </c:spPr>
        <c:txPr>
          <a:bodyPr rot="-60000000" vert="horz"/>
          <a:lstStyle/>
          <a:p>
            <a:pPr>
              <a:defRPr/>
            </a:pPr>
            <a:endParaRPr lang="en-US"/>
          </a:p>
        </c:txPr>
        <c:crossAx val="590796399"/>
        <c:crosses val="autoZero"/>
        <c:crossBetween val="between"/>
        <c:majorUnit val="5000"/>
        <c:dispUnits>
          <c:builtInUnit val="thousands"/>
          <c:dispUnitsLbl>
            <c:layout>
              <c:manualLayout>
                <c:xMode val="edge"/>
                <c:yMode val="edge"/>
                <c:x val="0"/>
                <c:y val="3.1334568936004434E-2"/>
              </c:manualLayout>
            </c:layout>
            <c:tx>
              <c:rich>
                <a:bodyPr rot="0"/>
                <a:lstStyle/>
                <a:p>
                  <a:pPr>
                    <a:defRPr b="0"/>
                  </a:pPr>
                  <a:r>
                    <a:rPr lang="en-GB" b="0"/>
                    <a:t>(VND tn)</a:t>
                  </a:r>
                  <a:endParaRPr lang="en-US" b="0"/>
                </a:p>
              </c:rich>
            </c:tx>
            <c:spPr>
              <a:noFill/>
              <a:ln>
                <a:noFill/>
              </a:ln>
              <a:effectLst/>
            </c:sp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50">
          <a:solidFill>
            <a:sysClr val="windowText" lastClr="000000"/>
          </a:solidFill>
          <a:latin typeface="Tahoma"/>
          <a:ea typeface="Tahoma"/>
          <a:cs typeface="Tahoma"/>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70867963822689E-2"/>
          <c:y val="5.5900621118012424E-2"/>
          <c:w val="0.43702591397269097"/>
          <c:h val="0.90683229813664601"/>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B15-458F-BD35-FFC8F354023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B15-458F-BD35-FFC8F354023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B15-458F-BD35-FFC8F354023A}"/>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0B15-458F-BD35-FFC8F354023A}"/>
              </c:ext>
            </c:extLst>
          </c:dPt>
          <c:dPt>
            <c:idx val="4"/>
            <c:bubble3D val="0"/>
            <c:spPr>
              <a:solidFill>
                <a:schemeClr val="tx2"/>
              </a:solidFill>
              <a:ln w="19050">
                <a:solidFill>
                  <a:schemeClr val="lt1"/>
                </a:solidFill>
              </a:ln>
              <a:effectLst/>
            </c:spPr>
            <c:extLst>
              <c:ext xmlns:c16="http://schemas.microsoft.com/office/drawing/2014/chart" uri="{C3380CC4-5D6E-409C-BE32-E72D297353CC}">
                <c16:uniqueId val="{00000009-0B15-458F-BD35-FFC8F354023A}"/>
              </c:ext>
            </c:extLst>
          </c:dPt>
          <c:dPt>
            <c:idx val="5"/>
            <c:bubble3D val="0"/>
            <c:spPr>
              <a:solidFill>
                <a:schemeClr val="tx1"/>
              </a:solidFill>
              <a:ln w="19050">
                <a:solidFill>
                  <a:schemeClr val="lt1"/>
                </a:solidFill>
              </a:ln>
              <a:effectLst/>
            </c:spPr>
            <c:extLst>
              <c:ext xmlns:c16="http://schemas.microsoft.com/office/drawing/2014/chart" uri="{C3380CC4-5D6E-409C-BE32-E72D297353CC}">
                <c16:uniqueId val="{0000000B-0B15-458F-BD35-FFC8F354023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B15-458F-BD35-FFC8F354023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B15-458F-BD35-FFC8F354023A}"/>
              </c:ext>
            </c:extLst>
          </c:dPt>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ahoma"/>
                      <a:ea typeface="Tahoma"/>
                      <a:cs typeface="Tahoma"/>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0B15-458F-BD35-FFC8F354023A}"/>
                </c:ext>
              </c:extLst>
            </c:dLbl>
            <c:dLbl>
              <c:idx val="2"/>
              <c:layout>
                <c:manualLayout>
                  <c:x val="2.4371512804767757E-2"/>
                  <c:y val="9.5254010695187172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a:ea typeface="Tahoma"/>
                        <a:cs typeface="Tahoma"/>
                      </a:defRPr>
                    </a:pPr>
                    <a:fld id="{6E142A03-FB5F-4A75-ACA3-C7044D611CCD}" type="VALUE">
                      <a:rPr lang="en-US">
                        <a:solidFill>
                          <a:schemeClr val="bg1"/>
                        </a:solidFill>
                      </a:rPr>
                      <a:pPr>
                        <a:defRPr sz="900">
                          <a:solidFill>
                            <a:sysClr val="windowText" lastClr="000000"/>
                          </a:solidFill>
                        </a:defRPr>
                      </a:pPr>
                      <a:t>[VALUE]</a:t>
                    </a:fld>
                    <a:endParaRPr lang="en-US"/>
                  </a:p>
                </c:rich>
              </c:tx>
              <c:numFmt formatCode="0%" sourceLinked="0"/>
              <c:spPr>
                <a:solidFill>
                  <a:schemeClr val="tx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B15-458F-BD35-FFC8F354023A}"/>
                </c:ext>
              </c:extLst>
            </c:dLbl>
            <c:dLbl>
              <c:idx val="3"/>
              <c:layout>
                <c:manualLayout>
                  <c:x val="9.4040647605924902E-3"/>
                  <c:y val="1.5040106951871657E-2"/>
                </c:manualLayout>
              </c:layout>
              <c:numFmt formatCode="0%" sourceLinked="0"/>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a:ea typeface="Tahoma"/>
                      <a:cs typeface="Tahoma"/>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15-458F-BD35-FFC8F354023A}"/>
                </c:ext>
              </c:extLst>
            </c:dLbl>
            <c:dLbl>
              <c:idx val="4"/>
              <c:delete val="1"/>
              <c:extLst>
                <c:ext xmlns:c15="http://schemas.microsoft.com/office/drawing/2012/chart" uri="{CE6537A1-D6FC-4f65-9D91-7224C49458BB}"/>
                <c:ext xmlns:c16="http://schemas.microsoft.com/office/drawing/2014/chart" uri="{C3380CC4-5D6E-409C-BE32-E72D297353CC}">
                  <c16:uniqueId val="{00000009-0B15-458F-BD35-FFC8F354023A}"/>
                </c:ext>
              </c:extLst>
            </c:dLbl>
            <c:dLbl>
              <c:idx val="5"/>
              <c:delete val="1"/>
              <c:extLst>
                <c:ext xmlns:c15="http://schemas.microsoft.com/office/drawing/2012/chart" uri="{CE6537A1-D6FC-4f65-9D91-7224C49458BB}"/>
                <c:ext xmlns:c16="http://schemas.microsoft.com/office/drawing/2014/chart" uri="{C3380CC4-5D6E-409C-BE32-E72D297353CC}">
                  <c16:uniqueId val="{0000000B-0B15-458F-BD35-FFC8F354023A}"/>
                </c:ext>
              </c:extLst>
            </c:dLbl>
            <c:dLbl>
              <c:idx val="6"/>
              <c:delete val="1"/>
              <c:extLst>
                <c:ext xmlns:c15="http://schemas.microsoft.com/office/drawing/2012/chart" uri="{CE6537A1-D6FC-4f65-9D91-7224C49458BB}"/>
                <c:ext xmlns:c16="http://schemas.microsoft.com/office/drawing/2014/chart" uri="{C3380CC4-5D6E-409C-BE32-E72D297353CC}">
                  <c16:uniqueId val="{0000000D-0B15-458F-BD35-FFC8F354023A}"/>
                </c:ext>
              </c:extLst>
            </c:dLbl>
            <c:dLbl>
              <c:idx val="7"/>
              <c:delete val="1"/>
              <c:extLst>
                <c:ext xmlns:c15="http://schemas.microsoft.com/office/drawing/2012/chart" uri="{CE6537A1-D6FC-4f65-9D91-7224C49458BB}"/>
                <c:ext xmlns:c16="http://schemas.microsoft.com/office/drawing/2014/chart" uri="{C3380CC4-5D6E-409C-BE32-E72D297353CC}">
                  <c16:uniqueId val="{0000000F-0B15-458F-BD35-FFC8F354023A}"/>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ahoma"/>
                    <a:ea typeface="Tahoma"/>
                    <a:cs typeface="Tahoma"/>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mới'!$BT$11:$BT$18</c:f>
              <c:strCache>
                <c:ptCount val="8"/>
                <c:pt idx="0">
                  <c:v>Banks</c:v>
                </c:pt>
                <c:pt idx="1">
                  <c:v>Real Estate</c:v>
                </c:pt>
                <c:pt idx="2">
                  <c:v>Manufacturing</c:v>
                </c:pt>
                <c:pt idx="3">
                  <c:v>Construction</c:v>
                </c:pt>
                <c:pt idx="4">
                  <c:v>Securities Service</c:v>
                </c:pt>
                <c:pt idx="5">
                  <c:v>Tradings and Service</c:v>
                </c:pt>
                <c:pt idx="6">
                  <c:v>Energy</c:v>
                </c:pt>
                <c:pt idx="7">
                  <c:v>Others Industries</c:v>
                </c:pt>
              </c:strCache>
            </c:strRef>
          </c:cat>
          <c:val>
            <c:numRef>
              <c:f>'Chart mới'!$BV$11:$BV$18</c:f>
              <c:numCache>
                <c:formatCode>0%</c:formatCode>
                <c:ptCount val="8"/>
                <c:pt idx="0">
                  <c:v>0.37136694670097692</c:v>
                </c:pt>
                <c:pt idx="1">
                  <c:v>0.55367435689963829</c:v>
                </c:pt>
                <c:pt idx="2">
                  <c:v>4.1863183082655582E-2</c:v>
                </c:pt>
                <c:pt idx="3">
                  <c:v>3.3095513316729178E-2</c:v>
                </c:pt>
                <c:pt idx="4">
                  <c:v>0</c:v>
                </c:pt>
                <c:pt idx="5">
                  <c:v>0</c:v>
                </c:pt>
                <c:pt idx="6">
                  <c:v>0</c:v>
                </c:pt>
                <c:pt idx="7">
                  <c:v>0</c:v>
                </c:pt>
              </c:numCache>
            </c:numRef>
          </c:val>
          <c:extLst>
            <c:ext xmlns:c16="http://schemas.microsoft.com/office/drawing/2014/chart" uri="{C3380CC4-5D6E-409C-BE32-E72D297353CC}">
              <c16:uniqueId val="{00000010-0B15-458F-BD35-FFC8F35402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382212150502828"/>
          <c:y val="4.8810476230578131E-2"/>
          <c:w val="0.45463429021068053"/>
          <c:h val="0.92341151206366578"/>
        </c:manualLayout>
      </c:layout>
      <c:overlay val="0"/>
      <c:spPr>
        <a:noFill/>
        <a:ln>
          <a:noFill/>
        </a:ln>
        <a:effectLst/>
      </c:spPr>
      <c:txPr>
        <a:bodyPr rot="0" spcFirstLastPara="1" vertOverflow="ellipsis" vert="horz" wrap="square" anchor="ctr" anchorCtr="1"/>
        <a:lstStyle/>
        <a:p>
          <a:pPr rtl="0">
            <a:defRPr sz="750" b="0" i="0" u="none" strike="noStrike" kern="1200" baseline="0">
              <a:solidFill>
                <a:sysClr val="windowText" lastClr="000000"/>
              </a:solidFill>
              <a:latin typeface="Tahoma"/>
              <a:ea typeface="Tahoma"/>
              <a:cs typeface="Tahoma"/>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50">
          <a:latin typeface="Tahoma"/>
          <a:ea typeface="Tahoma"/>
          <a:cs typeface="Tahoma"/>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0.2164</cdr:x>
      <cdr:y>0.67467</cdr:y>
    </cdr:from>
    <cdr:to>
      <cdr:x>0.35033</cdr:x>
      <cdr:y>0.93694</cdr:y>
    </cdr:to>
    <cdr:grpSp>
      <cdr:nvGrpSpPr>
        <cdr:cNvPr id="30" name="Group 29">
          <a:extLst xmlns:a="http://schemas.openxmlformats.org/drawingml/2006/main">
            <a:ext uri="{FF2B5EF4-FFF2-40B4-BE49-F238E27FC236}">
              <a16:creationId xmlns:a16="http://schemas.microsoft.com/office/drawing/2014/main" id="{B5DD1139-4C1D-3567-A2EC-F1A52FEFB96F}"/>
            </a:ext>
          </a:extLst>
        </cdr:cNvPr>
        <cdr:cNvGrpSpPr/>
      </cdr:nvGrpSpPr>
      <cdr:grpSpPr>
        <a:xfrm xmlns:a="http://schemas.openxmlformats.org/drawingml/2006/main">
          <a:off x="919165" y="1516594"/>
          <a:ext cx="568871" cy="589545"/>
          <a:chOff x="901108" y="1448504"/>
          <a:chExt cx="568257" cy="601107"/>
        </a:xfrm>
      </cdr:grpSpPr>
      <cdr:sp macro="" textlink="">
        <cdr:nvSpPr>
          <cdr:cNvPr id="2" name="TextBox 10"/>
          <cdr:cNvSpPr txBox="1"/>
        </cdr:nvSpPr>
        <cdr:spPr>
          <a:xfrm xmlns:a="http://schemas.openxmlformats.org/drawingml/2006/main">
            <a:off x="901108" y="1800513"/>
            <a:ext cx="504196" cy="2490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b="1">
                <a:latin typeface="Arial" panose="020B0604020202020204" pitchFamily="34" charset="0"/>
                <a:cs typeface="Arial" panose="020B0604020202020204" pitchFamily="34" charset="0"/>
              </a:rPr>
              <a:t>8M25</a:t>
            </a:r>
          </a:p>
        </cdr:txBody>
      </cdr:sp>
      <cdr:sp macro="" textlink="">
        <cdr:nvSpPr>
          <cdr:cNvPr id="3" name="TextBox 10"/>
          <cdr:cNvSpPr txBox="1"/>
        </cdr:nvSpPr>
        <cdr:spPr>
          <a:xfrm xmlns:a="http://schemas.openxmlformats.org/drawingml/2006/main">
            <a:off x="920246" y="1448504"/>
            <a:ext cx="549119" cy="18644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b="1">
                <a:solidFill>
                  <a:sysClr val="windowText" lastClr="000000"/>
                </a:solidFill>
                <a:latin typeface="Arial" panose="020B0604020202020204" pitchFamily="34" charset="0"/>
                <a:cs typeface="Arial" panose="020B0604020202020204" pitchFamily="34" charset="0"/>
              </a:rPr>
              <a:t>8/25</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0.24807</cdr:x>
      <cdr:y>0.71426</cdr:y>
    </cdr:from>
    <cdr:to>
      <cdr:x>0.37357</cdr:x>
      <cdr:y>0.94444</cdr:y>
    </cdr:to>
    <cdr:grpSp>
      <cdr:nvGrpSpPr>
        <cdr:cNvPr id="4" name="Group 3">
          <a:extLst xmlns:a="http://schemas.openxmlformats.org/drawingml/2006/main">
            <a:ext uri="{FF2B5EF4-FFF2-40B4-BE49-F238E27FC236}">
              <a16:creationId xmlns:a16="http://schemas.microsoft.com/office/drawing/2014/main" id="{B5DD1139-4C1D-3567-A2EC-F1A52FEFB96F}"/>
            </a:ext>
          </a:extLst>
        </cdr:cNvPr>
        <cdr:cNvGrpSpPr/>
      </cdr:nvGrpSpPr>
      <cdr:grpSpPr>
        <a:xfrm xmlns:a="http://schemas.openxmlformats.org/drawingml/2006/main">
          <a:off x="1078099" y="1403748"/>
          <a:ext cx="545408" cy="452390"/>
          <a:chOff x="974717" y="70863"/>
          <a:chExt cx="550287" cy="479185"/>
        </a:xfrm>
      </cdr:grpSpPr>
      <cdr:sp macro="" textlink="">
        <cdr:nvSpPr>
          <cdr:cNvPr id="5" name="TextBox 10"/>
          <cdr:cNvSpPr txBox="1"/>
        </cdr:nvSpPr>
        <cdr:spPr>
          <a:xfrm xmlns:a="http://schemas.openxmlformats.org/drawingml/2006/main">
            <a:off x="1021360" y="70863"/>
            <a:ext cx="436964" cy="25051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000" b="1">
                <a:latin typeface="Arial" panose="020B0604020202020204" pitchFamily="34" charset="0"/>
                <a:cs typeface="Arial" panose="020B0604020202020204" pitchFamily="34" charset="0"/>
              </a:rPr>
              <a:t>8/</a:t>
            </a:r>
            <a:r>
              <a:rPr lang="vi-VN" sz="1000" b="1">
                <a:latin typeface="Arial" panose="020B0604020202020204" pitchFamily="34" charset="0"/>
                <a:cs typeface="Arial" panose="020B0604020202020204" pitchFamily="34" charset="0"/>
              </a:rPr>
              <a:t>25</a:t>
            </a:r>
            <a:endParaRPr lang="en-GB" sz="1000" b="1">
              <a:latin typeface="Arial" panose="020B0604020202020204" pitchFamily="34" charset="0"/>
              <a:cs typeface="Arial" panose="020B0604020202020204" pitchFamily="34" charset="0"/>
            </a:endParaRPr>
          </a:p>
        </cdr:txBody>
      </cdr:sp>
      <cdr:sp macro="" textlink="">
        <cdr:nvSpPr>
          <cdr:cNvPr id="6" name="TextBox 10"/>
          <cdr:cNvSpPr txBox="1"/>
        </cdr:nvSpPr>
        <cdr:spPr>
          <a:xfrm xmlns:a="http://schemas.openxmlformats.org/drawingml/2006/main">
            <a:off x="974717" y="363593"/>
            <a:ext cx="550287" cy="18645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8M</a:t>
            </a:r>
            <a:r>
              <a:rPr lang="en-GB" sz="1000" b="1">
                <a:solidFill>
                  <a:sysClr val="windowText" lastClr="000000"/>
                </a:solidFill>
                <a:latin typeface="Arial" panose="020B0604020202020204" pitchFamily="34" charset="0"/>
                <a:cs typeface="Arial" panose="020B0604020202020204" pitchFamily="34" charset="0"/>
              </a:rPr>
              <a:t>/</a:t>
            </a:r>
            <a:r>
              <a:rPr lang="vi-VN" sz="1000" b="1">
                <a:solidFill>
                  <a:sysClr val="windowText" lastClr="000000"/>
                </a:solidFill>
                <a:latin typeface="Arial" panose="020B0604020202020204" pitchFamily="34" charset="0"/>
                <a:cs typeface="Arial" panose="020B0604020202020204" pitchFamily="34" charset="0"/>
              </a:rPr>
              <a:t>25</a:t>
            </a:r>
            <a:endParaRPr lang="en-GB" sz="1000" b="1">
              <a:solidFill>
                <a:sysClr val="windowText" lastClr="000000"/>
              </a:solidFill>
              <a:latin typeface="Arial" panose="020B0604020202020204" pitchFamily="34" charset="0"/>
              <a:cs typeface="Arial" panose="020B0604020202020204" pitchFamily="34" charset="0"/>
            </a:endParaRPr>
          </a:p>
        </cdr:txBody>
      </cdr:sp>
    </cdr:grpSp>
  </cdr:relSizeAnchor>
</c:userShapes>
</file>

<file path=word/theme/theme1.xml><?xml version="1.0" encoding="utf-8"?>
<a:theme xmlns:a="http://schemas.openxmlformats.org/drawingml/2006/main" name="Office 테마">
  <a:themeElements>
    <a:clrScheme name="Kis color">
      <a:dk1>
        <a:sysClr val="windowText" lastClr="000000"/>
      </a:dk1>
      <a:lt1>
        <a:sysClr val="window" lastClr="FFFFFF"/>
      </a:lt1>
      <a:dk2>
        <a:srgbClr val="44546A"/>
      </a:dk2>
      <a:lt2>
        <a:srgbClr val="E7E6E6"/>
      </a:lt2>
      <a:accent1>
        <a:srgbClr val="CCCCCC"/>
      </a:accent1>
      <a:accent2>
        <a:srgbClr val="999999"/>
      </a:accent2>
      <a:accent3>
        <a:srgbClr val="808080"/>
      </a:accent3>
      <a:accent4>
        <a:srgbClr val="E1E1E1"/>
      </a:accent4>
      <a:accent5>
        <a:srgbClr val="ADC2E5"/>
      </a:accent5>
      <a:accent6>
        <a:srgbClr val="5692CE"/>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ddGO8U8aGfYTDIxAbTb6qh91Tw==">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EA6CB5-8657-4B3C-8964-68BF8093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3158</Words>
  <Characters>16455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KISVN research</dc:creator>
  <cp:keywords/>
  <dc:description/>
  <cp:lastModifiedBy>Trainee RS11</cp:lastModifiedBy>
  <cp:revision>2</cp:revision>
  <cp:lastPrinted>2025-06-12T10:54:00Z</cp:lastPrinted>
  <dcterms:created xsi:type="dcterms:W3CDTF">2025-09-17T04:08:00Z</dcterms:created>
  <dcterms:modified xsi:type="dcterms:W3CDTF">2025-09-17T04:08:00Z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20190716180545230</vt:lpwstr>
  </property>
  <property fmtid="{D5CDD505-2E9C-101B-9397-08002B2CF9AE}" pid="3" name="LANG">
    <vt:lpwstr>EN</vt:lpwstr>
  </property>
  <property fmtid="{D5CDD505-2E9C-101B-9397-08002B2CF9AE}" pid="4" name="GrammarlyDocumentId">
    <vt:lpwstr>3766cbae7409250390bb32cb9c14f02343ce0d06143b7c3294e5a3da62763baa</vt:lpwstr>
  </property>
</Properties>
</file>